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85DB" w14:textId="27B68C8D" w:rsidR="00B447A0" w:rsidRPr="009E0F47" w:rsidRDefault="0045526F" w:rsidP="00B447A0">
      <w:pPr>
        <w:pStyle w:val="CM1"/>
        <w:tabs>
          <w:tab w:val="left" w:pos="284"/>
          <w:tab w:val="center" w:pos="4703"/>
        </w:tabs>
        <w:spacing w:line="240" w:lineRule="auto"/>
        <w:jc w:val="both"/>
        <w:rPr>
          <w:rFonts w:asciiTheme="minorHAnsi" w:hAnsiTheme="minorHAnsi" w:cs="Arial"/>
          <w:color w:val="000000"/>
        </w:rPr>
      </w:pPr>
      <w:r>
        <w:rPr>
          <w:noProof/>
        </w:rPr>
        <w:drawing>
          <wp:anchor distT="0" distB="0" distL="114300" distR="114300" simplePos="0" relativeHeight="251659264" behindDoc="1" locked="0" layoutInCell="1" allowOverlap="1" wp14:anchorId="102C1C66" wp14:editId="389C60CA">
            <wp:simplePos x="0" y="0"/>
            <wp:positionH relativeFrom="margin">
              <wp:posOffset>-340995</wp:posOffset>
            </wp:positionH>
            <wp:positionV relativeFrom="margin">
              <wp:posOffset>2540</wp:posOffset>
            </wp:positionV>
            <wp:extent cx="1285875" cy="9144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7A0">
        <w:rPr>
          <w:rFonts w:asciiTheme="minorHAnsi" w:hAnsiTheme="minorHAnsi"/>
          <w:b/>
          <w:color w:val="2A9E93"/>
          <w:sz w:val="36"/>
          <w:szCs w:val="36"/>
        </w:rPr>
        <w:tab/>
      </w:r>
    </w:p>
    <w:p w14:paraId="33CDF55B" w14:textId="541D32A3" w:rsidR="00B447A0" w:rsidRDefault="00B447A0" w:rsidP="00B447A0">
      <w:pPr>
        <w:rPr>
          <w:b/>
          <w:sz w:val="28"/>
        </w:rPr>
      </w:pPr>
    </w:p>
    <w:p w14:paraId="7F2C6FB4" w14:textId="66C63A15" w:rsidR="0045526F" w:rsidRDefault="0045526F" w:rsidP="00B447A0">
      <w:pPr>
        <w:rPr>
          <w:b/>
          <w:sz w:val="28"/>
        </w:rPr>
      </w:pPr>
    </w:p>
    <w:p w14:paraId="6540680B" w14:textId="77777777" w:rsidR="000C5B41" w:rsidRDefault="000C5B41" w:rsidP="00815F0E">
      <w:pPr>
        <w:jc w:val="center"/>
        <w:rPr>
          <w:b/>
          <w:sz w:val="32"/>
        </w:rPr>
      </w:pPr>
      <w:bookmarkStart w:id="0" w:name="_Hlk94876742"/>
    </w:p>
    <w:p w14:paraId="7F4A72E1" w14:textId="6239FA33" w:rsidR="00815F0E" w:rsidRPr="00B447A0" w:rsidRDefault="00815F0E" w:rsidP="00815F0E">
      <w:pPr>
        <w:jc w:val="center"/>
        <w:rPr>
          <w:b/>
          <w:sz w:val="32"/>
        </w:rPr>
      </w:pPr>
      <w:r w:rsidRPr="00B447A0">
        <w:rPr>
          <w:b/>
          <w:sz w:val="32"/>
        </w:rPr>
        <w:t>Le Président de l'université</w:t>
      </w:r>
    </w:p>
    <w:p w14:paraId="209388BB" w14:textId="3FA65F9A" w:rsidR="0045526F" w:rsidRPr="003B19FF" w:rsidRDefault="0045526F" w:rsidP="0045526F">
      <w:pPr>
        <w:spacing w:line="320" w:lineRule="atLeast"/>
        <w:jc w:val="both"/>
        <w:rPr>
          <w:rFonts w:cstheme="minorHAnsi"/>
        </w:rPr>
      </w:pPr>
      <w:r w:rsidRPr="003B19FF">
        <w:rPr>
          <w:rFonts w:cstheme="minorHAnsi"/>
        </w:rPr>
        <w:t>VU</w:t>
      </w:r>
      <w:r>
        <w:rPr>
          <w:rFonts w:cstheme="minorHAnsi"/>
        </w:rPr>
        <w:tab/>
      </w:r>
      <w:r w:rsidRPr="003B19FF">
        <w:rPr>
          <w:rFonts w:cstheme="minorHAnsi"/>
        </w:rPr>
        <w:t>le code de l’éducation, notamment dans ses articles L. 712-2, 5° et L952-6-1, et le cas échéant L713-9 ;</w:t>
      </w:r>
    </w:p>
    <w:p w14:paraId="56F13F3B" w14:textId="145D2C76" w:rsidR="0045526F" w:rsidRPr="003B19FF" w:rsidRDefault="0045526F" w:rsidP="0045526F">
      <w:pPr>
        <w:spacing w:line="320" w:lineRule="atLeast"/>
        <w:jc w:val="both"/>
        <w:rPr>
          <w:rFonts w:cstheme="minorHAnsi"/>
        </w:rPr>
      </w:pPr>
      <w:r w:rsidRPr="003B19FF">
        <w:rPr>
          <w:rFonts w:cstheme="minorHAnsi"/>
        </w:rPr>
        <w:t>VU</w:t>
      </w:r>
      <w:r>
        <w:rPr>
          <w:rFonts w:cstheme="minorHAnsi"/>
        </w:rPr>
        <w:tab/>
      </w:r>
      <w:r w:rsidRPr="003B19FF">
        <w:rPr>
          <w:rFonts w:cstheme="minorHAnsi"/>
        </w:rPr>
        <w:t>la loi n° 2007-1199 du 10 août 2007 relative aux libertés et responsabilités des universités ;</w:t>
      </w:r>
    </w:p>
    <w:p w14:paraId="0013A2DA" w14:textId="5334395F" w:rsidR="0045526F" w:rsidRPr="003B19FF" w:rsidRDefault="0045526F" w:rsidP="0045526F">
      <w:pPr>
        <w:spacing w:line="320" w:lineRule="atLeast"/>
        <w:jc w:val="both"/>
        <w:rPr>
          <w:rFonts w:cstheme="minorHAnsi"/>
        </w:rPr>
      </w:pPr>
      <w:r w:rsidRPr="003B19FF">
        <w:rPr>
          <w:rFonts w:cstheme="minorHAnsi"/>
        </w:rPr>
        <w:t>VU</w:t>
      </w:r>
      <w:r>
        <w:rPr>
          <w:rFonts w:cstheme="minorHAnsi"/>
        </w:rPr>
        <w:tab/>
      </w:r>
      <w:r w:rsidRPr="003B19FF">
        <w:rPr>
          <w:rFonts w:cstheme="minorHAnsi"/>
        </w:rPr>
        <w:t>le décret n° 84-431 du 06 juin 1984 modifié, fixant les dispositions statutaires applicables aux enseignants-chercheurs, notamment dans ses articles 9 et suivants, et 26-I-1° et 33 (MCF) ou 46-1° et 51 (PR) ;</w:t>
      </w:r>
    </w:p>
    <w:p w14:paraId="0C5B29EA" w14:textId="337D846A" w:rsidR="0045526F" w:rsidRPr="003B19FF" w:rsidRDefault="0045526F" w:rsidP="0045526F">
      <w:pPr>
        <w:spacing w:line="320" w:lineRule="atLeast"/>
        <w:jc w:val="both"/>
        <w:rPr>
          <w:rFonts w:cstheme="minorHAnsi"/>
        </w:rPr>
      </w:pPr>
      <w:r w:rsidRPr="003B19FF">
        <w:rPr>
          <w:rFonts w:cstheme="minorHAnsi"/>
        </w:rPr>
        <w:t>VU</w:t>
      </w:r>
      <w:r>
        <w:rPr>
          <w:rFonts w:cstheme="minorHAnsi"/>
        </w:rPr>
        <w:tab/>
      </w:r>
      <w:r w:rsidRPr="003B19FF">
        <w:rPr>
          <w:rFonts w:cstheme="minorHAnsi"/>
        </w:rPr>
        <w:t>le décret n° 20</w:t>
      </w:r>
      <w:r>
        <w:rPr>
          <w:rFonts w:cstheme="minorHAnsi"/>
        </w:rPr>
        <w:t xml:space="preserve">22-822 du 16 mai 2022 </w:t>
      </w:r>
      <w:r w:rsidRPr="003B19FF">
        <w:rPr>
          <w:rFonts w:cstheme="minorHAnsi"/>
        </w:rPr>
        <w:t xml:space="preserve">fixant des dispositions dérogatoires à la proportion minimale de quarante pour cent de chaque sexe dans la composition des comités de sélection </w:t>
      </w:r>
      <w:r>
        <w:rPr>
          <w:rFonts w:cstheme="minorHAnsi"/>
        </w:rPr>
        <w:t xml:space="preserve">institués en vue </w:t>
      </w:r>
      <w:r w:rsidRPr="003B19FF">
        <w:rPr>
          <w:rFonts w:cstheme="minorHAnsi"/>
        </w:rPr>
        <w:t>des concours de recrutement des professeurs des universités relevant du ministre chargé de l'enseignement supérieur ;</w:t>
      </w:r>
    </w:p>
    <w:p w14:paraId="2063A9A3" w14:textId="08A0095A" w:rsidR="0045526F" w:rsidRPr="003B19FF" w:rsidRDefault="0045526F" w:rsidP="0045526F">
      <w:pPr>
        <w:spacing w:line="320" w:lineRule="atLeast"/>
        <w:jc w:val="both"/>
        <w:rPr>
          <w:rFonts w:cstheme="minorHAnsi"/>
        </w:rPr>
      </w:pPr>
      <w:r w:rsidRPr="003B19FF">
        <w:rPr>
          <w:rFonts w:cstheme="minorHAnsi"/>
        </w:rPr>
        <w:t>VU</w:t>
      </w:r>
      <w:r>
        <w:rPr>
          <w:rFonts w:cstheme="minorHAnsi"/>
        </w:rPr>
        <w:tab/>
      </w:r>
      <w:r w:rsidRPr="003B19FF">
        <w:rPr>
          <w:rFonts w:cstheme="minorHAnsi"/>
        </w:rPr>
        <w:t>l’arrêté du 15 juin 1992 fixant la liste des corps des fonctionnaires assimilés aux professeurs des universités et aux maîtres de conférences ;</w:t>
      </w:r>
    </w:p>
    <w:p w14:paraId="2A6F991E" w14:textId="77A0375A" w:rsidR="0045526F" w:rsidRPr="003B19FF" w:rsidRDefault="0045526F" w:rsidP="0045526F">
      <w:pPr>
        <w:spacing w:line="320" w:lineRule="atLeast"/>
        <w:jc w:val="both"/>
        <w:rPr>
          <w:rFonts w:cstheme="minorHAnsi"/>
        </w:rPr>
      </w:pPr>
      <w:r w:rsidRPr="003B19FF">
        <w:rPr>
          <w:rFonts w:cstheme="minorHAnsi"/>
        </w:rPr>
        <w:t>VU</w:t>
      </w:r>
      <w:r>
        <w:rPr>
          <w:rFonts w:cstheme="minorHAnsi"/>
        </w:rPr>
        <w:tab/>
      </w:r>
      <w:r w:rsidRPr="003B19FF">
        <w:rPr>
          <w:rFonts w:cstheme="minorHAnsi"/>
        </w:rPr>
        <w:t xml:space="preserve">les arrêtés du </w:t>
      </w:r>
      <w:r>
        <w:rPr>
          <w:rFonts w:cstheme="minorHAnsi"/>
        </w:rPr>
        <w:t>6 février 2023 et du 8 mars 2023</w:t>
      </w:r>
      <w:r w:rsidRPr="003B19FF">
        <w:rPr>
          <w:rFonts w:cstheme="minorHAnsi"/>
        </w:rPr>
        <w:t xml:space="preserve"> relatif aux modalités générales des opérations de mutation, de détachement et de recrutement par concours des maîtres de conférences</w:t>
      </w:r>
      <w:r>
        <w:rPr>
          <w:rFonts w:cstheme="minorHAnsi"/>
        </w:rPr>
        <w:t>,</w:t>
      </w:r>
      <w:r w:rsidRPr="003B19FF">
        <w:rPr>
          <w:rFonts w:cstheme="minorHAnsi"/>
        </w:rPr>
        <w:t xml:space="preserve"> des professeurs des universités</w:t>
      </w:r>
      <w:r>
        <w:rPr>
          <w:rFonts w:cstheme="minorHAnsi"/>
        </w:rPr>
        <w:t xml:space="preserve"> et des chaires de professeurs juniors</w:t>
      </w:r>
      <w:r w:rsidRPr="003B19FF">
        <w:rPr>
          <w:rFonts w:cstheme="minorHAnsi"/>
        </w:rPr>
        <w:t xml:space="preserve"> ;</w:t>
      </w:r>
    </w:p>
    <w:p w14:paraId="1651DF6E" w14:textId="433DE16F" w:rsidR="0045526F" w:rsidRPr="003B19FF" w:rsidRDefault="0045526F" w:rsidP="0045526F">
      <w:pPr>
        <w:spacing w:line="320" w:lineRule="atLeast"/>
        <w:jc w:val="both"/>
        <w:rPr>
          <w:rFonts w:cstheme="minorHAnsi"/>
        </w:rPr>
      </w:pPr>
      <w:r w:rsidRPr="003B19FF">
        <w:rPr>
          <w:rFonts w:cstheme="minorHAnsi"/>
        </w:rPr>
        <w:t>VU</w:t>
      </w:r>
      <w:r>
        <w:rPr>
          <w:rFonts w:cstheme="minorHAnsi"/>
        </w:rPr>
        <w:tab/>
      </w:r>
      <w:r w:rsidRPr="003B19FF">
        <w:rPr>
          <w:rFonts w:cstheme="minorHAnsi"/>
        </w:rPr>
        <w:t>la circulaire ministérielle MESR DGRH A1-2 n° 08-0069 du 23 avril 2008, relative aux comités de sélection pour le recrutement des enseignants-chercheurs ;</w:t>
      </w:r>
    </w:p>
    <w:p w14:paraId="5DF53608" w14:textId="1E012973" w:rsidR="0045526F" w:rsidRPr="003B19FF" w:rsidRDefault="0045526F" w:rsidP="0045526F">
      <w:pPr>
        <w:spacing w:line="320" w:lineRule="atLeast"/>
        <w:jc w:val="both"/>
        <w:rPr>
          <w:rFonts w:cstheme="minorHAnsi"/>
        </w:rPr>
      </w:pPr>
      <w:r w:rsidRPr="003B19FF">
        <w:rPr>
          <w:rFonts w:cstheme="minorHAnsi"/>
        </w:rPr>
        <w:t>VU</w:t>
      </w:r>
      <w:r>
        <w:rPr>
          <w:rFonts w:cstheme="minorHAnsi"/>
        </w:rPr>
        <w:tab/>
      </w:r>
      <w:r w:rsidRPr="003B19FF">
        <w:rPr>
          <w:rFonts w:cstheme="minorHAnsi"/>
        </w:rPr>
        <w:t>la circulaire du 4 avril 2015 relative au décret n° 2014-997 du 2 septembre 2014 modifiant le décret n° 84-431 du 6 juin 1984 fixant les dispositions statutaires communes applicables aux enseignants-chercheurs et portant statut particulier du corps des professeurs des universités et du corps des maîtres de conférences ;</w:t>
      </w:r>
    </w:p>
    <w:p w14:paraId="2326BE27" w14:textId="674547D5" w:rsidR="0045526F" w:rsidRPr="003B19FF" w:rsidRDefault="0045526F" w:rsidP="0045526F">
      <w:pPr>
        <w:spacing w:line="320" w:lineRule="atLeast"/>
        <w:jc w:val="both"/>
        <w:rPr>
          <w:rFonts w:cstheme="minorHAnsi"/>
        </w:rPr>
      </w:pPr>
      <w:r w:rsidRPr="003B19FF">
        <w:rPr>
          <w:rFonts w:cstheme="minorHAnsi"/>
        </w:rPr>
        <w:t>VU</w:t>
      </w:r>
      <w:r>
        <w:rPr>
          <w:rFonts w:cstheme="minorHAnsi"/>
        </w:rPr>
        <w:tab/>
      </w:r>
      <w:r w:rsidRPr="003B19FF">
        <w:rPr>
          <w:rFonts w:cstheme="minorHAnsi"/>
        </w:rPr>
        <w:t>le cas échéant, l’avis du directeur de la composante L713-9 concernée par un recrutement sur emploi d’enseignant-chercheur ;</w:t>
      </w:r>
    </w:p>
    <w:p w14:paraId="2059B191" w14:textId="3A3CE633" w:rsidR="0045526F" w:rsidRPr="00E8267E" w:rsidRDefault="0045526F" w:rsidP="0045526F">
      <w:pPr>
        <w:spacing w:line="320" w:lineRule="atLeast"/>
        <w:jc w:val="both"/>
        <w:rPr>
          <w:rFonts w:cstheme="minorHAnsi"/>
        </w:rPr>
      </w:pPr>
      <w:r w:rsidRPr="00E8267E">
        <w:rPr>
          <w:rFonts w:cstheme="minorHAnsi"/>
        </w:rPr>
        <w:t>VU</w:t>
      </w:r>
      <w:r>
        <w:rPr>
          <w:rFonts w:cstheme="minorHAnsi"/>
        </w:rPr>
        <w:tab/>
      </w:r>
      <w:r w:rsidRPr="00E8267E">
        <w:rPr>
          <w:rFonts w:cstheme="minorHAnsi"/>
        </w:rPr>
        <w:t xml:space="preserve">le procès-verbal de délibération du conseil académique restreint de UNIVERSITE DE TOURS dans sa </w:t>
      </w:r>
      <w:proofErr w:type="gramStart"/>
      <w:r w:rsidRPr="00E8267E">
        <w:rPr>
          <w:rFonts w:cstheme="minorHAnsi"/>
        </w:rPr>
        <w:t>séance</w:t>
      </w:r>
      <w:proofErr w:type="gramEnd"/>
      <w:r w:rsidRPr="00E8267E">
        <w:rPr>
          <w:rFonts w:cstheme="minorHAnsi"/>
        </w:rPr>
        <w:t xml:space="preserve"> du </w:t>
      </w:r>
      <w:r>
        <w:rPr>
          <w:rFonts w:cstheme="minorHAnsi"/>
        </w:rPr>
        <w:t>23 janvier 2024</w:t>
      </w:r>
      <w:r w:rsidRPr="00E8267E">
        <w:rPr>
          <w:rFonts w:cstheme="minorHAnsi"/>
        </w:rPr>
        <w:t>, portant avis favorable sur la composition structurelle des comités de sélection mis en place au titre de la campagne 202</w:t>
      </w:r>
      <w:r>
        <w:rPr>
          <w:rFonts w:cstheme="minorHAnsi"/>
        </w:rPr>
        <w:t>4</w:t>
      </w:r>
      <w:r w:rsidRPr="00E8267E">
        <w:rPr>
          <w:rFonts w:cstheme="minorHAnsi"/>
        </w:rPr>
        <w:t xml:space="preserve"> de recrutement des enseignants-chercheurs ;</w:t>
      </w:r>
    </w:p>
    <w:p w14:paraId="4F79A105" w14:textId="5BEAE89F" w:rsidR="00815F0E" w:rsidRDefault="0045526F" w:rsidP="0045526F">
      <w:pPr>
        <w:spacing w:line="320" w:lineRule="atLeast"/>
        <w:jc w:val="both"/>
        <w:rPr>
          <w:rFonts w:cstheme="minorHAnsi"/>
        </w:rPr>
      </w:pPr>
      <w:r w:rsidRPr="00E8267E">
        <w:rPr>
          <w:rFonts w:cstheme="minorHAnsi"/>
        </w:rPr>
        <w:t>VU</w:t>
      </w:r>
      <w:r>
        <w:rPr>
          <w:rFonts w:cstheme="minorHAnsi"/>
        </w:rPr>
        <w:tab/>
      </w:r>
      <w:r w:rsidRPr="00E8267E">
        <w:rPr>
          <w:rFonts w:cstheme="minorHAnsi"/>
        </w:rPr>
        <w:t xml:space="preserve">le procès-verbal de délibération du conseil académique restreint de UNIVERSITE DE TOURS dans sa séance du </w:t>
      </w:r>
      <w:r w:rsidR="006F14EC">
        <w:rPr>
          <w:rFonts w:cstheme="minorHAnsi"/>
        </w:rPr>
        <w:t>12 mars</w:t>
      </w:r>
      <w:r>
        <w:rPr>
          <w:rFonts w:cstheme="minorHAnsi"/>
        </w:rPr>
        <w:t xml:space="preserve"> 2024</w:t>
      </w:r>
      <w:r w:rsidRPr="00E8267E">
        <w:rPr>
          <w:rFonts w:cstheme="minorHAnsi"/>
        </w:rPr>
        <w:t>, portant avis favorable sur la composition nominative des comités de sélection mis en place au titre de la campagne 202</w:t>
      </w:r>
      <w:r>
        <w:rPr>
          <w:rFonts w:cstheme="minorHAnsi"/>
        </w:rPr>
        <w:t>4</w:t>
      </w:r>
      <w:r w:rsidRPr="00E8267E">
        <w:rPr>
          <w:rFonts w:cstheme="minorHAnsi"/>
        </w:rPr>
        <w:t xml:space="preserve"> de recrutement des enseignants-chercheurs et sur la nomination des président et vice-président des comités de sélection ;</w:t>
      </w:r>
    </w:p>
    <w:p w14:paraId="628882EF" w14:textId="4CBA0A3B" w:rsidR="00300503" w:rsidRPr="0045526F" w:rsidRDefault="00300503" w:rsidP="0045526F">
      <w:pPr>
        <w:spacing w:line="320" w:lineRule="atLeast"/>
        <w:jc w:val="both"/>
        <w:rPr>
          <w:rFonts w:cstheme="minorHAnsi"/>
        </w:rPr>
      </w:pPr>
    </w:p>
    <w:bookmarkEnd w:id="0"/>
    <w:p w14:paraId="4346126E" w14:textId="77777777" w:rsidR="00B447A0" w:rsidRPr="00B447A0" w:rsidRDefault="00B447A0" w:rsidP="00B447A0">
      <w:pPr>
        <w:jc w:val="center"/>
        <w:rPr>
          <w:sz w:val="32"/>
          <w:szCs w:val="32"/>
        </w:rPr>
      </w:pPr>
      <w:r w:rsidRPr="00B447A0">
        <w:rPr>
          <w:b/>
          <w:sz w:val="32"/>
          <w:szCs w:val="32"/>
        </w:rPr>
        <w:t>ARRETE</w:t>
      </w:r>
      <w:r w:rsidRPr="00B447A0">
        <w:rPr>
          <w:sz w:val="32"/>
          <w:szCs w:val="32"/>
        </w:rPr>
        <w:t xml:space="preserve"> :</w:t>
      </w:r>
    </w:p>
    <w:p w14:paraId="723DE125" w14:textId="61AF2D35" w:rsidR="00B447A0" w:rsidRDefault="00B447A0" w:rsidP="00AF5B5E">
      <w:pPr>
        <w:jc w:val="both"/>
      </w:pPr>
      <w:r w:rsidRPr="00B447A0">
        <w:rPr>
          <w:b/>
        </w:rPr>
        <w:t>Article 1</w:t>
      </w:r>
      <w:r>
        <w:rPr>
          <w:b/>
        </w:rPr>
        <w:t xml:space="preserve"> </w:t>
      </w:r>
      <w:r w:rsidRPr="00B447A0">
        <w:rPr>
          <w:b/>
        </w:rPr>
        <w:t>:</w:t>
      </w:r>
      <w:r w:rsidRPr="00B447A0">
        <w:t xml:space="preserve"> Un comité de sélection chargé, dans une 1ère séance d’examiner les candidatures, puis dans une 2ème séance d’auditionner les candidats et de classer les candidatures, selon leurs mérites scientifiques, constitué pour se prononcer en qualité de jury souverain, est créé dans le cadre des opérations de recrutement à conduire sur l’emploi </w:t>
      </w:r>
      <w:r w:rsidR="004906A2">
        <w:rPr>
          <w:rFonts w:cstheme="minorHAnsi"/>
          <w:b/>
        </w:rPr>
        <w:t xml:space="preserve">MCF </w:t>
      </w:r>
      <w:r w:rsidR="00263399">
        <w:rPr>
          <w:rFonts w:cstheme="minorHAnsi"/>
          <w:b/>
        </w:rPr>
        <w:t>0557</w:t>
      </w:r>
      <w:r w:rsidR="0055062A" w:rsidRPr="00ED1352">
        <w:rPr>
          <w:rFonts w:cstheme="minorHAnsi"/>
          <w:b/>
        </w:rPr>
        <w:t xml:space="preserve"> en section</w:t>
      </w:r>
      <w:r w:rsidR="00C5260F">
        <w:rPr>
          <w:rFonts w:cstheme="minorHAnsi"/>
          <w:b/>
        </w:rPr>
        <w:t xml:space="preserve"> </w:t>
      </w:r>
      <w:r w:rsidR="00263399">
        <w:rPr>
          <w:rFonts w:cstheme="minorHAnsi"/>
          <w:b/>
        </w:rPr>
        <w:t>02 Droit de l’environnement, Droit de l’urbanisme</w:t>
      </w:r>
      <w:r w:rsidR="00D47E47">
        <w:rPr>
          <w:rFonts w:cstheme="minorHAnsi"/>
          <w:b/>
        </w:rPr>
        <w:t xml:space="preserve"> </w:t>
      </w:r>
      <w:r w:rsidR="0055062A" w:rsidRPr="003B19FF">
        <w:rPr>
          <w:rFonts w:cstheme="minorHAnsi"/>
        </w:rPr>
        <w:t>pour une prise de fonctions le 01/09/202</w:t>
      </w:r>
      <w:r w:rsidR="0055062A">
        <w:rPr>
          <w:rFonts w:cstheme="minorHAnsi"/>
        </w:rPr>
        <w:t>4</w:t>
      </w:r>
      <w:r w:rsidR="0055062A" w:rsidRPr="003B19FF">
        <w:rPr>
          <w:rFonts w:cstheme="minorHAnsi"/>
        </w:rPr>
        <w:t>.</w:t>
      </w:r>
    </w:p>
    <w:p w14:paraId="528B25D9" w14:textId="1215AA93" w:rsidR="00912973" w:rsidRDefault="00B447A0">
      <w:r w:rsidRPr="00B447A0">
        <w:rPr>
          <w:b/>
        </w:rPr>
        <w:t>Article 2</w:t>
      </w:r>
      <w:r>
        <w:rPr>
          <w:b/>
        </w:rPr>
        <w:t xml:space="preserve"> </w:t>
      </w:r>
      <w:r w:rsidRPr="00B447A0">
        <w:rPr>
          <w:b/>
        </w:rPr>
        <w:t>:</w:t>
      </w:r>
      <w:r w:rsidRPr="00B447A0">
        <w:t xml:space="preserve"> Sont nommés membres du comité de sélection pour l’emploi désigné ci-dessus</w:t>
      </w:r>
      <w:r>
        <w:t> :</w:t>
      </w:r>
    </w:p>
    <w:p w14:paraId="488FD8FD" w14:textId="77777777" w:rsidR="004906A2" w:rsidRDefault="004906A2" w:rsidP="00912973">
      <w:pPr>
        <w:tabs>
          <w:tab w:val="left" w:pos="567"/>
          <w:tab w:val="left" w:pos="1418"/>
          <w:tab w:val="left" w:pos="2268"/>
          <w:tab w:val="left" w:pos="4820"/>
        </w:tabs>
        <w:jc w:val="center"/>
        <w:rPr>
          <w:rFonts w:cstheme="minorHAnsi"/>
          <w:b/>
          <w:color w:val="0099CC"/>
          <w:u w:val="single"/>
        </w:rPr>
      </w:pPr>
    </w:p>
    <w:p w14:paraId="3F37C9D4" w14:textId="24C58519" w:rsidR="00912973" w:rsidRPr="0055062A" w:rsidRDefault="00912973" w:rsidP="00912973">
      <w:pPr>
        <w:tabs>
          <w:tab w:val="left" w:pos="567"/>
          <w:tab w:val="left" w:pos="1418"/>
          <w:tab w:val="left" w:pos="2268"/>
          <w:tab w:val="left" w:pos="4820"/>
        </w:tabs>
        <w:jc w:val="center"/>
        <w:rPr>
          <w:rFonts w:cstheme="minorHAnsi"/>
          <w:b/>
          <w:color w:val="0099CC"/>
          <w:u w:val="single"/>
        </w:rPr>
      </w:pPr>
      <w:r w:rsidRPr="0055062A">
        <w:rPr>
          <w:rFonts w:cstheme="minorHAnsi"/>
          <w:b/>
          <w:color w:val="0099CC"/>
          <w:u w:val="single"/>
        </w:rPr>
        <w:t>MEMBRES APPARTENANT A L’ETABLISSEMENT</w:t>
      </w:r>
    </w:p>
    <w:p w14:paraId="5A46953E" w14:textId="18662452" w:rsidR="00912973" w:rsidRDefault="0055062A" w:rsidP="00912973">
      <w:pPr>
        <w:tabs>
          <w:tab w:val="left" w:pos="567"/>
          <w:tab w:val="left" w:pos="1418"/>
          <w:tab w:val="left" w:pos="2268"/>
          <w:tab w:val="left" w:pos="4820"/>
        </w:tabs>
        <w:jc w:val="both"/>
        <w:rPr>
          <w:rFonts w:cstheme="minorHAnsi"/>
          <w:b/>
          <w:color w:val="2E74B5" w:themeColor="accent5" w:themeShade="BF"/>
          <w:u w:val="single"/>
        </w:rPr>
      </w:pPr>
      <w:r w:rsidRPr="0055062A">
        <w:rPr>
          <w:rFonts w:cstheme="minorHAnsi"/>
          <w:b/>
          <w:color w:val="2E74B5" w:themeColor="accent5" w:themeShade="BF"/>
          <w:u w:val="single"/>
        </w:rPr>
        <w:t>Professeurs des universités et assimilés :</w:t>
      </w:r>
    </w:p>
    <w:tbl>
      <w:tblPr>
        <w:tblW w:w="9913" w:type="dxa"/>
        <w:tblCellMar>
          <w:left w:w="70" w:type="dxa"/>
          <w:right w:w="70" w:type="dxa"/>
        </w:tblCellMar>
        <w:tblLook w:val="04A0" w:firstRow="1" w:lastRow="0" w:firstColumn="1" w:lastColumn="0" w:noHBand="0" w:noVBand="1"/>
      </w:tblPr>
      <w:tblGrid>
        <w:gridCol w:w="983"/>
        <w:gridCol w:w="1275"/>
        <w:gridCol w:w="1134"/>
        <w:gridCol w:w="851"/>
        <w:gridCol w:w="3260"/>
        <w:gridCol w:w="1559"/>
        <w:gridCol w:w="851"/>
      </w:tblGrid>
      <w:tr w:rsidR="00263399" w:rsidRPr="00263399" w14:paraId="429CCF4F" w14:textId="77777777" w:rsidTr="00474C8C">
        <w:trPr>
          <w:trHeight w:val="639"/>
        </w:trPr>
        <w:tc>
          <w:tcPr>
            <w:tcW w:w="983" w:type="dxa"/>
            <w:tcBorders>
              <w:top w:val="single" w:sz="8" w:space="0" w:color="auto"/>
              <w:left w:val="single" w:sz="8" w:space="0" w:color="auto"/>
              <w:bottom w:val="single" w:sz="8" w:space="0" w:color="auto"/>
              <w:right w:val="single" w:sz="4" w:space="0" w:color="auto"/>
            </w:tcBorders>
            <w:shd w:val="clear" w:color="000000" w:fill="D9E1F2"/>
            <w:noWrap/>
            <w:vAlign w:val="center"/>
            <w:hideMark/>
          </w:tcPr>
          <w:p w14:paraId="1920DBDC" w14:textId="77777777" w:rsidR="00263399" w:rsidRPr="00263399" w:rsidRDefault="00263399"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Civilité</w:t>
            </w:r>
          </w:p>
        </w:tc>
        <w:tc>
          <w:tcPr>
            <w:tcW w:w="1275" w:type="dxa"/>
            <w:tcBorders>
              <w:top w:val="single" w:sz="8" w:space="0" w:color="auto"/>
              <w:left w:val="nil"/>
              <w:bottom w:val="single" w:sz="8" w:space="0" w:color="auto"/>
              <w:right w:val="single" w:sz="4" w:space="0" w:color="auto"/>
            </w:tcBorders>
            <w:shd w:val="clear" w:color="000000" w:fill="D9E1F2"/>
            <w:noWrap/>
            <w:vAlign w:val="center"/>
            <w:hideMark/>
          </w:tcPr>
          <w:p w14:paraId="1C9F3501" w14:textId="77777777" w:rsidR="00263399" w:rsidRPr="00263399" w:rsidRDefault="00263399"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Nom</w:t>
            </w:r>
          </w:p>
        </w:tc>
        <w:tc>
          <w:tcPr>
            <w:tcW w:w="1134" w:type="dxa"/>
            <w:tcBorders>
              <w:top w:val="single" w:sz="8" w:space="0" w:color="auto"/>
              <w:left w:val="nil"/>
              <w:bottom w:val="single" w:sz="8" w:space="0" w:color="auto"/>
              <w:right w:val="single" w:sz="4" w:space="0" w:color="auto"/>
            </w:tcBorders>
            <w:shd w:val="clear" w:color="000000" w:fill="D9E1F2"/>
            <w:noWrap/>
            <w:vAlign w:val="center"/>
            <w:hideMark/>
          </w:tcPr>
          <w:p w14:paraId="22C1360A" w14:textId="77777777" w:rsidR="00263399" w:rsidRPr="00263399" w:rsidRDefault="00263399"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Prénom</w:t>
            </w:r>
          </w:p>
        </w:tc>
        <w:tc>
          <w:tcPr>
            <w:tcW w:w="851" w:type="dxa"/>
            <w:tcBorders>
              <w:top w:val="single" w:sz="8" w:space="0" w:color="auto"/>
              <w:left w:val="nil"/>
              <w:bottom w:val="single" w:sz="8" w:space="0" w:color="auto"/>
              <w:right w:val="nil"/>
            </w:tcBorders>
            <w:shd w:val="clear" w:color="000000" w:fill="D9E1F2"/>
            <w:noWrap/>
            <w:vAlign w:val="center"/>
            <w:hideMark/>
          </w:tcPr>
          <w:p w14:paraId="478480FE" w14:textId="77777777" w:rsidR="00263399" w:rsidRPr="00263399" w:rsidRDefault="00263399"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Corps</w:t>
            </w:r>
          </w:p>
        </w:tc>
        <w:tc>
          <w:tcPr>
            <w:tcW w:w="3260" w:type="dxa"/>
            <w:tcBorders>
              <w:top w:val="single" w:sz="8" w:space="0" w:color="auto"/>
              <w:left w:val="single" w:sz="4" w:space="0" w:color="auto"/>
              <w:bottom w:val="single" w:sz="8" w:space="0" w:color="auto"/>
              <w:right w:val="single" w:sz="4" w:space="0" w:color="auto"/>
            </w:tcBorders>
            <w:shd w:val="clear" w:color="000000" w:fill="D9E1F2"/>
            <w:vAlign w:val="center"/>
            <w:hideMark/>
          </w:tcPr>
          <w:p w14:paraId="41557367" w14:textId="77777777" w:rsidR="00263399" w:rsidRPr="00263399" w:rsidRDefault="00263399"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Discipline enseignée</w:t>
            </w:r>
            <w:r w:rsidRPr="00263399">
              <w:rPr>
                <w:rFonts w:ascii="Calibri" w:eastAsia="Times New Roman" w:hAnsi="Calibri" w:cs="Calibri"/>
                <w:b/>
                <w:bCs/>
                <w:color w:val="000000"/>
                <w:sz w:val="20"/>
                <w:szCs w:val="20"/>
                <w:lang w:eastAsia="fr-FR"/>
              </w:rPr>
              <w:br/>
              <w:t>ou de recherche</w:t>
            </w:r>
          </w:p>
        </w:tc>
        <w:tc>
          <w:tcPr>
            <w:tcW w:w="1559" w:type="dxa"/>
            <w:tcBorders>
              <w:top w:val="single" w:sz="8" w:space="0" w:color="auto"/>
              <w:left w:val="nil"/>
              <w:bottom w:val="single" w:sz="8" w:space="0" w:color="auto"/>
              <w:right w:val="single" w:sz="4" w:space="0" w:color="auto"/>
            </w:tcBorders>
            <w:shd w:val="clear" w:color="000000" w:fill="D9E1F2"/>
            <w:vAlign w:val="center"/>
            <w:hideMark/>
          </w:tcPr>
          <w:p w14:paraId="06391C2D" w14:textId="77777777" w:rsidR="00263399" w:rsidRPr="00263399" w:rsidRDefault="00263399"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Laboratoire de</w:t>
            </w:r>
            <w:r w:rsidRPr="00263399">
              <w:rPr>
                <w:rFonts w:ascii="Calibri" w:eastAsia="Times New Roman" w:hAnsi="Calibri" w:cs="Calibri"/>
                <w:b/>
                <w:bCs/>
                <w:color w:val="000000"/>
                <w:sz w:val="20"/>
                <w:szCs w:val="20"/>
                <w:lang w:eastAsia="fr-FR"/>
              </w:rPr>
              <w:br/>
              <w:t>recherche</w:t>
            </w:r>
          </w:p>
        </w:tc>
        <w:tc>
          <w:tcPr>
            <w:tcW w:w="851" w:type="dxa"/>
            <w:tcBorders>
              <w:top w:val="single" w:sz="8" w:space="0" w:color="auto"/>
              <w:left w:val="nil"/>
              <w:bottom w:val="single" w:sz="8" w:space="0" w:color="auto"/>
              <w:right w:val="single" w:sz="4" w:space="0" w:color="auto"/>
            </w:tcBorders>
            <w:shd w:val="clear" w:color="000000" w:fill="D9E1F2"/>
            <w:vAlign w:val="center"/>
            <w:hideMark/>
          </w:tcPr>
          <w:p w14:paraId="57FA9116" w14:textId="77777777" w:rsidR="00263399" w:rsidRPr="00263399" w:rsidRDefault="00263399"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Section</w:t>
            </w:r>
            <w:r w:rsidRPr="00263399">
              <w:rPr>
                <w:rFonts w:ascii="Calibri" w:eastAsia="Times New Roman" w:hAnsi="Calibri" w:cs="Calibri"/>
                <w:b/>
                <w:bCs/>
                <w:color w:val="000000"/>
                <w:sz w:val="20"/>
                <w:szCs w:val="20"/>
                <w:lang w:eastAsia="fr-FR"/>
              </w:rPr>
              <w:br/>
              <w:t>CNU</w:t>
            </w:r>
          </w:p>
        </w:tc>
      </w:tr>
      <w:tr w:rsidR="00263399" w:rsidRPr="00263399" w14:paraId="600A1D39" w14:textId="77777777" w:rsidTr="00474C8C">
        <w:trPr>
          <w:trHeight w:val="549"/>
        </w:trPr>
        <w:tc>
          <w:tcPr>
            <w:tcW w:w="983" w:type="dxa"/>
            <w:tcBorders>
              <w:top w:val="single" w:sz="8" w:space="0" w:color="auto"/>
              <w:left w:val="single" w:sz="8" w:space="0" w:color="auto"/>
              <w:bottom w:val="dotted" w:sz="4" w:space="0" w:color="auto"/>
              <w:right w:val="single" w:sz="4" w:space="0" w:color="auto"/>
            </w:tcBorders>
            <w:shd w:val="clear" w:color="auto" w:fill="auto"/>
            <w:noWrap/>
            <w:vAlign w:val="center"/>
            <w:hideMark/>
          </w:tcPr>
          <w:p w14:paraId="14C9ED22"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w:t>
            </w:r>
          </w:p>
        </w:tc>
        <w:tc>
          <w:tcPr>
            <w:tcW w:w="1275" w:type="dxa"/>
            <w:tcBorders>
              <w:top w:val="single" w:sz="8" w:space="0" w:color="auto"/>
              <w:left w:val="nil"/>
              <w:bottom w:val="dotted" w:sz="4" w:space="0" w:color="auto"/>
              <w:right w:val="single" w:sz="4" w:space="0" w:color="auto"/>
            </w:tcBorders>
            <w:shd w:val="clear" w:color="auto" w:fill="auto"/>
            <w:noWrap/>
            <w:vAlign w:val="center"/>
            <w:hideMark/>
          </w:tcPr>
          <w:p w14:paraId="219AE641"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AUBIN</w:t>
            </w:r>
          </w:p>
        </w:tc>
        <w:tc>
          <w:tcPr>
            <w:tcW w:w="1134" w:type="dxa"/>
            <w:tcBorders>
              <w:top w:val="single" w:sz="8" w:space="0" w:color="auto"/>
              <w:left w:val="nil"/>
              <w:bottom w:val="dotted" w:sz="4" w:space="0" w:color="auto"/>
              <w:right w:val="single" w:sz="4" w:space="0" w:color="auto"/>
            </w:tcBorders>
            <w:shd w:val="clear" w:color="auto" w:fill="auto"/>
            <w:noWrap/>
            <w:vAlign w:val="center"/>
            <w:hideMark/>
          </w:tcPr>
          <w:p w14:paraId="4E80083B"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Emmanuel</w:t>
            </w:r>
          </w:p>
        </w:tc>
        <w:tc>
          <w:tcPr>
            <w:tcW w:w="851" w:type="dxa"/>
            <w:tcBorders>
              <w:top w:val="single" w:sz="8" w:space="0" w:color="auto"/>
              <w:left w:val="nil"/>
              <w:bottom w:val="dotted" w:sz="4" w:space="0" w:color="auto"/>
              <w:right w:val="single" w:sz="4" w:space="0" w:color="auto"/>
            </w:tcBorders>
            <w:shd w:val="clear" w:color="auto" w:fill="auto"/>
            <w:noWrap/>
            <w:vAlign w:val="center"/>
            <w:hideMark/>
          </w:tcPr>
          <w:p w14:paraId="757C747D"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PU</w:t>
            </w:r>
          </w:p>
        </w:tc>
        <w:tc>
          <w:tcPr>
            <w:tcW w:w="3260" w:type="dxa"/>
            <w:tcBorders>
              <w:top w:val="single" w:sz="8" w:space="0" w:color="auto"/>
              <w:left w:val="nil"/>
              <w:bottom w:val="dotted" w:sz="4" w:space="0" w:color="auto"/>
              <w:right w:val="single" w:sz="4" w:space="0" w:color="auto"/>
            </w:tcBorders>
            <w:shd w:val="clear" w:color="auto" w:fill="auto"/>
            <w:noWrap/>
            <w:vAlign w:val="center"/>
            <w:hideMark/>
          </w:tcPr>
          <w:p w14:paraId="428DE3E2" w14:textId="143CA010" w:rsidR="00263399"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Droit</w:t>
            </w:r>
            <w:r w:rsidR="00263399" w:rsidRPr="00263399">
              <w:rPr>
                <w:rFonts w:ascii="Calibri" w:eastAsia="Times New Roman" w:hAnsi="Calibri" w:cs="Calibri"/>
                <w:color w:val="000000"/>
                <w:sz w:val="20"/>
                <w:szCs w:val="20"/>
                <w:lang w:eastAsia="fr-FR"/>
              </w:rPr>
              <w:t xml:space="preserve"> public</w:t>
            </w:r>
          </w:p>
        </w:tc>
        <w:tc>
          <w:tcPr>
            <w:tcW w:w="1559" w:type="dxa"/>
            <w:tcBorders>
              <w:top w:val="single" w:sz="8" w:space="0" w:color="auto"/>
              <w:left w:val="nil"/>
              <w:bottom w:val="dotted" w:sz="4" w:space="0" w:color="auto"/>
              <w:right w:val="single" w:sz="4" w:space="0" w:color="auto"/>
            </w:tcBorders>
            <w:shd w:val="clear" w:color="auto" w:fill="auto"/>
            <w:noWrap/>
            <w:vAlign w:val="center"/>
            <w:hideMark/>
          </w:tcPr>
          <w:p w14:paraId="586C3456"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IRJI</w:t>
            </w:r>
          </w:p>
        </w:tc>
        <w:tc>
          <w:tcPr>
            <w:tcW w:w="851" w:type="dxa"/>
            <w:tcBorders>
              <w:top w:val="single" w:sz="8" w:space="0" w:color="auto"/>
              <w:left w:val="nil"/>
              <w:bottom w:val="dotted" w:sz="4" w:space="0" w:color="auto"/>
              <w:right w:val="single" w:sz="4" w:space="0" w:color="auto"/>
            </w:tcBorders>
            <w:shd w:val="clear" w:color="auto" w:fill="auto"/>
            <w:noWrap/>
            <w:vAlign w:val="center"/>
            <w:hideMark/>
          </w:tcPr>
          <w:p w14:paraId="4A209BE9" w14:textId="77777777" w:rsidR="00263399" w:rsidRPr="00263399" w:rsidRDefault="00263399" w:rsidP="00474C8C">
            <w:pPr>
              <w:spacing w:after="0" w:line="240" w:lineRule="auto"/>
              <w:jc w:val="center"/>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2</w:t>
            </w:r>
          </w:p>
        </w:tc>
      </w:tr>
      <w:tr w:rsidR="00263399" w:rsidRPr="00263399" w14:paraId="3442C951" w14:textId="77777777" w:rsidTr="00474C8C">
        <w:trPr>
          <w:trHeight w:val="553"/>
        </w:trPr>
        <w:tc>
          <w:tcPr>
            <w:tcW w:w="983"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7F0FFCE7"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23662B06"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 xml:space="preserve">MARTOUZET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18D3775"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Denis</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14:paraId="155DB1F4"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PU</w:t>
            </w:r>
          </w:p>
        </w:tc>
        <w:tc>
          <w:tcPr>
            <w:tcW w:w="3260" w:type="dxa"/>
            <w:tcBorders>
              <w:top w:val="dotted" w:sz="4" w:space="0" w:color="auto"/>
              <w:left w:val="nil"/>
              <w:bottom w:val="dotted" w:sz="4" w:space="0" w:color="auto"/>
              <w:right w:val="single" w:sz="4" w:space="0" w:color="auto"/>
            </w:tcBorders>
            <w:shd w:val="clear" w:color="auto" w:fill="auto"/>
            <w:noWrap/>
            <w:vAlign w:val="center"/>
            <w:hideMark/>
          </w:tcPr>
          <w:p w14:paraId="46809A08" w14:textId="319F2D98" w:rsidR="00263399"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Aménagement</w:t>
            </w:r>
            <w:r w:rsidR="00263399" w:rsidRPr="00263399">
              <w:rPr>
                <w:rFonts w:ascii="Calibri" w:eastAsia="Times New Roman" w:hAnsi="Calibri" w:cs="Calibri"/>
                <w:color w:val="000000"/>
                <w:sz w:val="20"/>
                <w:szCs w:val="20"/>
                <w:lang w:eastAsia="fr-FR"/>
              </w:rPr>
              <w:t xml:space="preserve"> de l'espace, urbanisme</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4EA20E2E"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CITERES</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14:paraId="3A06DC6B" w14:textId="77777777" w:rsidR="00263399" w:rsidRPr="00263399" w:rsidRDefault="00263399" w:rsidP="00474C8C">
            <w:pPr>
              <w:spacing w:after="0" w:line="240" w:lineRule="auto"/>
              <w:jc w:val="center"/>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24</w:t>
            </w:r>
          </w:p>
        </w:tc>
      </w:tr>
      <w:tr w:rsidR="00263399" w:rsidRPr="00263399" w14:paraId="1D37FCF9" w14:textId="77777777" w:rsidTr="00474C8C">
        <w:trPr>
          <w:trHeight w:val="575"/>
        </w:trPr>
        <w:tc>
          <w:tcPr>
            <w:tcW w:w="983" w:type="dxa"/>
            <w:tcBorders>
              <w:top w:val="dotted" w:sz="4" w:space="0" w:color="auto"/>
              <w:left w:val="single" w:sz="8" w:space="0" w:color="auto"/>
              <w:bottom w:val="single" w:sz="4" w:space="0" w:color="auto"/>
              <w:right w:val="single" w:sz="4" w:space="0" w:color="auto"/>
            </w:tcBorders>
            <w:shd w:val="clear" w:color="auto" w:fill="auto"/>
            <w:noWrap/>
            <w:vAlign w:val="center"/>
            <w:hideMark/>
          </w:tcPr>
          <w:p w14:paraId="0131F71B"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 xml:space="preserve">Mme </w:t>
            </w:r>
          </w:p>
        </w:tc>
        <w:tc>
          <w:tcPr>
            <w:tcW w:w="1275" w:type="dxa"/>
            <w:tcBorders>
              <w:top w:val="dotted" w:sz="4" w:space="0" w:color="auto"/>
              <w:left w:val="nil"/>
              <w:bottom w:val="single" w:sz="4" w:space="0" w:color="auto"/>
              <w:right w:val="nil"/>
            </w:tcBorders>
            <w:shd w:val="clear" w:color="auto" w:fill="auto"/>
            <w:noWrap/>
            <w:vAlign w:val="center"/>
            <w:hideMark/>
          </w:tcPr>
          <w:p w14:paraId="74E16FA4"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MANSON</w:t>
            </w: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784E690"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Corinne</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14:paraId="21B4E91A"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PU</w:t>
            </w:r>
          </w:p>
        </w:tc>
        <w:tc>
          <w:tcPr>
            <w:tcW w:w="3260" w:type="dxa"/>
            <w:tcBorders>
              <w:top w:val="dotted" w:sz="4" w:space="0" w:color="auto"/>
              <w:left w:val="nil"/>
              <w:bottom w:val="single" w:sz="4" w:space="0" w:color="auto"/>
              <w:right w:val="single" w:sz="4" w:space="0" w:color="auto"/>
            </w:tcBorders>
            <w:shd w:val="clear" w:color="auto" w:fill="auto"/>
            <w:noWrap/>
            <w:vAlign w:val="center"/>
            <w:hideMark/>
          </w:tcPr>
          <w:p w14:paraId="345F4245" w14:textId="4A2610A5" w:rsidR="00263399"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Droit</w:t>
            </w:r>
            <w:r w:rsidR="00263399" w:rsidRPr="00263399">
              <w:rPr>
                <w:rFonts w:ascii="Calibri" w:eastAsia="Times New Roman" w:hAnsi="Calibri" w:cs="Calibri"/>
                <w:color w:val="000000"/>
                <w:sz w:val="20"/>
                <w:szCs w:val="20"/>
                <w:lang w:eastAsia="fr-FR"/>
              </w:rPr>
              <w:t xml:space="preserve"> public</w:t>
            </w:r>
          </w:p>
        </w:tc>
        <w:tc>
          <w:tcPr>
            <w:tcW w:w="1559" w:type="dxa"/>
            <w:tcBorders>
              <w:top w:val="dotted" w:sz="4" w:space="0" w:color="auto"/>
              <w:left w:val="nil"/>
              <w:bottom w:val="single" w:sz="4" w:space="0" w:color="auto"/>
              <w:right w:val="single" w:sz="4" w:space="0" w:color="auto"/>
            </w:tcBorders>
            <w:shd w:val="clear" w:color="auto" w:fill="auto"/>
            <w:noWrap/>
            <w:vAlign w:val="center"/>
            <w:hideMark/>
          </w:tcPr>
          <w:p w14:paraId="457E10E8" w14:textId="77777777" w:rsidR="00263399" w:rsidRPr="00263399" w:rsidRDefault="00263399"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IRJI</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14:paraId="105B64D5" w14:textId="77777777" w:rsidR="00263399" w:rsidRPr="00263399" w:rsidRDefault="00263399" w:rsidP="00474C8C">
            <w:pPr>
              <w:spacing w:after="0" w:line="240" w:lineRule="auto"/>
              <w:jc w:val="center"/>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2</w:t>
            </w:r>
          </w:p>
        </w:tc>
      </w:tr>
    </w:tbl>
    <w:p w14:paraId="1FD4724B" w14:textId="77777777" w:rsidR="002E5577" w:rsidRDefault="002E5577" w:rsidP="004906A2">
      <w:pPr>
        <w:tabs>
          <w:tab w:val="left" w:pos="567"/>
          <w:tab w:val="left" w:pos="1418"/>
          <w:tab w:val="left" w:pos="2268"/>
          <w:tab w:val="left" w:pos="4820"/>
        </w:tabs>
        <w:jc w:val="both"/>
        <w:rPr>
          <w:rFonts w:cstheme="minorHAnsi"/>
          <w:b/>
          <w:color w:val="2E74B5" w:themeColor="accent5" w:themeShade="BF"/>
          <w:u w:val="single"/>
        </w:rPr>
      </w:pPr>
    </w:p>
    <w:p w14:paraId="28A038EC" w14:textId="07E7D1F7" w:rsidR="004906A2" w:rsidRDefault="004906A2" w:rsidP="004906A2">
      <w:pPr>
        <w:tabs>
          <w:tab w:val="left" w:pos="567"/>
          <w:tab w:val="left" w:pos="1418"/>
          <w:tab w:val="left" w:pos="2268"/>
          <w:tab w:val="left" w:pos="4820"/>
        </w:tabs>
        <w:jc w:val="both"/>
        <w:rPr>
          <w:rFonts w:cstheme="minorHAnsi"/>
          <w:b/>
          <w:color w:val="2E74B5" w:themeColor="accent5" w:themeShade="BF"/>
          <w:u w:val="single"/>
        </w:rPr>
      </w:pPr>
      <w:r>
        <w:rPr>
          <w:rFonts w:cstheme="minorHAnsi"/>
          <w:b/>
          <w:color w:val="2E74B5" w:themeColor="accent5" w:themeShade="BF"/>
          <w:u w:val="single"/>
        </w:rPr>
        <w:t>Maîtres de conférences</w:t>
      </w:r>
      <w:r w:rsidRPr="0055062A">
        <w:rPr>
          <w:rFonts w:cstheme="minorHAnsi"/>
          <w:b/>
          <w:color w:val="2E74B5" w:themeColor="accent5" w:themeShade="BF"/>
          <w:u w:val="single"/>
        </w:rPr>
        <w:t xml:space="preserve"> et assimilés :</w:t>
      </w:r>
    </w:p>
    <w:tbl>
      <w:tblPr>
        <w:tblW w:w="9913" w:type="dxa"/>
        <w:tblCellMar>
          <w:left w:w="70" w:type="dxa"/>
          <w:right w:w="70" w:type="dxa"/>
        </w:tblCellMar>
        <w:tblLook w:val="04A0" w:firstRow="1" w:lastRow="0" w:firstColumn="1" w:lastColumn="0" w:noHBand="0" w:noVBand="1"/>
      </w:tblPr>
      <w:tblGrid>
        <w:gridCol w:w="983"/>
        <w:gridCol w:w="1275"/>
        <w:gridCol w:w="1134"/>
        <w:gridCol w:w="851"/>
        <w:gridCol w:w="3260"/>
        <w:gridCol w:w="1559"/>
        <w:gridCol w:w="851"/>
      </w:tblGrid>
      <w:tr w:rsidR="00474C8C" w:rsidRPr="00263399" w14:paraId="1BCE97D3" w14:textId="77777777" w:rsidTr="00474C8C">
        <w:trPr>
          <w:trHeight w:val="645"/>
        </w:trPr>
        <w:tc>
          <w:tcPr>
            <w:tcW w:w="983" w:type="dxa"/>
            <w:tcBorders>
              <w:top w:val="single" w:sz="8" w:space="0" w:color="auto"/>
              <w:left w:val="single" w:sz="8" w:space="0" w:color="auto"/>
              <w:bottom w:val="single" w:sz="8" w:space="0" w:color="auto"/>
              <w:right w:val="single" w:sz="4" w:space="0" w:color="auto"/>
            </w:tcBorders>
            <w:shd w:val="clear" w:color="000000" w:fill="D9E1F2"/>
            <w:noWrap/>
            <w:vAlign w:val="center"/>
            <w:hideMark/>
          </w:tcPr>
          <w:p w14:paraId="4D18613B"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Civilité</w:t>
            </w:r>
          </w:p>
        </w:tc>
        <w:tc>
          <w:tcPr>
            <w:tcW w:w="1275" w:type="dxa"/>
            <w:tcBorders>
              <w:top w:val="single" w:sz="8" w:space="0" w:color="auto"/>
              <w:left w:val="nil"/>
              <w:bottom w:val="single" w:sz="8" w:space="0" w:color="auto"/>
              <w:right w:val="single" w:sz="4" w:space="0" w:color="auto"/>
            </w:tcBorders>
            <w:shd w:val="clear" w:color="000000" w:fill="D9E1F2"/>
            <w:noWrap/>
            <w:vAlign w:val="center"/>
            <w:hideMark/>
          </w:tcPr>
          <w:p w14:paraId="3B5700DB"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Nom</w:t>
            </w:r>
          </w:p>
        </w:tc>
        <w:tc>
          <w:tcPr>
            <w:tcW w:w="1134" w:type="dxa"/>
            <w:tcBorders>
              <w:top w:val="single" w:sz="8" w:space="0" w:color="auto"/>
              <w:left w:val="nil"/>
              <w:bottom w:val="single" w:sz="8" w:space="0" w:color="auto"/>
              <w:right w:val="single" w:sz="4" w:space="0" w:color="auto"/>
            </w:tcBorders>
            <w:shd w:val="clear" w:color="000000" w:fill="D9E1F2"/>
            <w:noWrap/>
            <w:vAlign w:val="center"/>
            <w:hideMark/>
          </w:tcPr>
          <w:p w14:paraId="13C8A508"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Prénom</w:t>
            </w:r>
          </w:p>
        </w:tc>
        <w:tc>
          <w:tcPr>
            <w:tcW w:w="851" w:type="dxa"/>
            <w:tcBorders>
              <w:top w:val="single" w:sz="8" w:space="0" w:color="auto"/>
              <w:left w:val="nil"/>
              <w:bottom w:val="single" w:sz="8" w:space="0" w:color="auto"/>
              <w:right w:val="nil"/>
            </w:tcBorders>
            <w:shd w:val="clear" w:color="000000" w:fill="D9E1F2"/>
            <w:noWrap/>
            <w:vAlign w:val="center"/>
            <w:hideMark/>
          </w:tcPr>
          <w:p w14:paraId="46A64541"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Corps</w:t>
            </w:r>
          </w:p>
        </w:tc>
        <w:tc>
          <w:tcPr>
            <w:tcW w:w="3260" w:type="dxa"/>
            <w:tcBorders>
              <w:top w:val="single" w:sz="8" w:space="0" w:color="auto"/>
              <w:left w:val="single" w:sz="4" w:space="0" w:color="auto"/>
              <w:bottom w:val="single" w:sz="8" w:space="0" w:color="auto"/>
              <w:right w:val="single" w:sz="4" w:space="0" w:color="auto"/>
            </w:tcBorders>
            <w:shd w:val="clear" w:color="000000" w:fill="D9E1F2"/>
            <w:vAlign w:val="center"/>
            <w:hideMark/>
          </w:tcPr>
          <w:p w14:paraId="73BBA35B"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Discipline enseignée</w:t>
            </w:r>
            <w:r w:rsidRPr="00263399">
              <w:rPr>
                <w:rFonts w:ascii="Calibri" w:eastAsia="Times New Roman" w:hAnsi="Calibri" w:cs="Calibri"/>
                <w:b/>
                <w:bCs/>
                <w:color w:val="000000"/>
                <w:sz w:val="20"/>
                <w:szCs w:val="20"/>
                <w:lang w:eastAsia="fr-FR"/>
              </w:rPr>
              <w:br/>
              <w:t>ou de recherche</w:t>
            </w:r>
          </w:p>
        </w:tc>
        <w:tc>
          <w:tcPr>
            <w:tcW w:w="1559" w:type="dxa"/>
            <w:tcBorders>
              <w:top w:val="single" w:sz="8" w:space="0" w:color="auto"/>
              <w:left w:val="nil"/>
              <w:bottom w:val="single" w:sz="8" w:space="0" w:color="auto"/>
              <w:right w:val="single" w:sz="4" w:space="0" w:color="auto"/>
            </w:tcBorders>
            <w:shd w:val="clear" w:color="000000" w:fill="D9E1F2"/>
            <w:vAlign w:val="center"/>
            <w:hideMark/>
          </w:tcPr>
          <w:p w14:paraId="0076C49C"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Laboratoire de</w:t>
            </w:r>
            <w:r w:rsidRPr="00263399">
              <w:rPr>
                <w:rFonts w:ascii="Calibri" w:eastAsia="Times New Roman" w:hAnsi="Calibri" w:cs="Calibri"/>
                <w:b/>
                <w:bCs/>
                <w:color w:val="000000"/>
                <w:sz w:val="20"/>
                <w:szCs w:val="20"/>
                <w:lang w:eastAsia="fr-FR"/>
              </w:rPr>
              <w:br/>
              <w:t>recherche</w:t>
            </w:r>
          </w:p>
        </w:tc>
        <w:tc>
          <w:tcPr>
            <w:tcW w:w="851" w:type="dxa"/>
            <w:tcBorders>
              <w:top w:val="single" w:sz="8" w:space="0" w:color="auto"/>
              <w:left w:val="nil"/>
              <w:bottom w:val="single" w:sz="8" w:space="0" w:color="auto"/>
              <w:right w:val="single" w:sz="4" w:space="0" w:color="auto"/>
            </w:tcBorders>
            <w:shd w:val="clear" w:color="000000" w:fill="D9E1F2"/>
            <w:vAlign w:val="center"/>
            <w:hideMark/>
          </w:tcPr>
          <w:p w14:paraId="67615389"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Section</w:t>
            </w:r>
            <w:r w:rsidRPr="00263399">
              <w:rPr>
                <w:rFonts w:ascii="Calibri" w:eastAsia="Times New Roman" w:hAnsi="Calibri" w:cs="Calibri"/>
                <w:b/>
                <w:bCs/>
                <w:color w:val="000000"/>
                <w:sz w:val="20"/>
                <w:szCs w:val="20"/>
                <w:lang w:eastAsia="fr-FR"/>
              </w:rPr>
              <w:br/>
              <w:t>CNU</w:t>
            </w:r>
          </w:p>
        </w:tc>
      </w:tr>
      <w:tr w:rsidR="00474C8C" w:rsidRPr="00263399" w14:paraId="25C8D352" w14:textId="77777777" w:rsidTr="00474C8C">
        <w:trPr>
          <w:trHeight w:val="525"/>
        </w:trPr>
        <w:tc>
          <w:tcPr>
            <w:tcW w:w="983" w:type="dxa"/>
            <w:tcBorders>
              <w:top w:val="single" w:sz="8" w:space="0" w:color="auto"/>
              <w:left w:val="single" w:sz="8" w:space="0" w:color="auto"/>
              <w:bottom w:val="dotted" w:sz="4" w:space="0" w:color="auto"/>
              <w:right w:val="single" w:sz="4" w:space="0" w:color="auto"/>
            </w:tcBorders>
            <w:shd w:val="clear" w:color="auto" w:fill="auto"/>
            <w:noWrap/>
            <w:vAlign w:val="center"/>
            <w:hideMark/>
          </w:tcPr>
          <w:p w14:paraId="5FA32B8E"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w:t>
            </w:r>
          </w:p>
        </w:tc>
        <w:tc>
          <w:tcPr>
            <w:tcW w:w="1275" w:type="dxa"/>
            <w:tcBorders>
              <w:top w:val="single" w:sz="8" w:space="0" w:color="auto"/>
              <w:left w:val="nil"/>
              <w:bottom w:val="dotted" w:sz="4" w:space="0" w:color="auto"/>
              <w:right w:val="nil"/>
            </w:tcBorders>
            <w:shd w:val="clear" w:color="auto" w:fill="auto"/>
            <w:noWrap/>
            <w:vAlign w:val="center"/>
            <w:hideMark/>
          </w:tcPr>
          <w:p w14:paraId="11CABF61"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THIERRY</w:t>
            </w:r>
          </w:p>
        </w:tc>
        <w:tc>
          <w:tcPr>
            <w:tcW w:w="1134" w:type="dxa"/>
            <w:tcBorders>
              <w:top w:val="single" w:sz="8" w:space="0" w:color="auto"/>
              <w:left w:val="single" w:sz="4" w:space="0" w:color="auto"/>
              <w:bottom w:val="dotted" w:sz="4" w:space="0" w:color="auto"/>
              <w:right w:val="single" w:sz="4" w:space="0" w:color="auto"/>
            </w:tcBorders>
            <w:shd w:val="clear" w:color="auto" w:fill="auto"/>
            <w:noWrap/>
            <w:vAlign w:val="center"/>
            <w:hideMark/>
          </w:tcPr>
          <w:p w14:paraId="2A1CA915"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Damien</w:t>
            </w:r>
          </w:p>
        </w:tc>
        <w:tc>
          <w:tcPr>
            <w:tcW w:w="851" w:type="dxa"/>
            <w:tcBorders>
              <w:top w:val="single" w:sz="8" w:space="0" w:color="auto"/>
              <w:left w:val="nil"/>
              <w:bottom w:val="dotted" w:sz="4" w:space="0" w:color="auto"/>
              <w:right w:val="single" w:sz="4" w:space="0" w:color="auto"/>
            </w:tcBorders>
            <w:shd w:val="clear" w:color="auto" w:fill="auto"/>
            <w:noWrap/>
            <w:vAlign w:val="center"/>
            <w:hideMark/>
          </w:tcPr>
          <w:p w14:paraId="3CDE7D3A"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MCF</w:t>
            </w:r>
          </w:p>
        </w:tc>
        <w:tc>
          <w:tcPr>
            <w:tcW w:w="3260" w:type="dxa"/>
            <w:tcBorders>
              <w:top w:val="single" w:sz="8" w:space="0" w:color="auto"/>
              <w:left w:val="nil"/>
              <w:bottom w:val="dotted" w:sz="4" w:space="0" w:color="auto"/>
              <w:right w:val="nil"/>
            </w:tcBorders>
            <w:shd w:val="clear" w:color="auto" w:fill="auto"/>
            <w:noWrap/>
            <w:vAlign w:val="center"/>
            <w:hideMark/>
          </w:tcPr>
          <w:p w14:paraId="3E76E0BA" w14:textId="52D98A6A"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Droit public</w:t>
            </w:r>
          </w:p>
        </w:tc>
        <w:tc>
          <w:tcPr>
            <w:tcW w:w="1559" w:type="dxa"/>
            <w:tcBorders>
              <w:top w:val="single" w:sz="8" w:space="0" w:color="auto"/>
              <w:left w:val="single" w:sz="4" w:space="0" w:color="auto"/>
              <w:bottom w:val="dotted" w:sz="4" w:space="0" w:color="auto"/>
              <w:right w:val="single" w:sz="4" w:space="0" w:color="auto"/>
            </w:tcBorders>
            <w:shd w:val="clear" w:color="auto" w:fill="auto"/>
            <w:noWrap/>
            <w:vAlign w:val="center"/>
            <w:hideMark/>
          </w:tcPr>
          <w:p w14:paraId="7198246C"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IRJI</w:t>
            </w:r>
          </w:p>
        </w:tc>
        <w:tc>
          <w:tcPr>
            <w:tcW w:w="851" w:type="dxa"/>
            <w:tcBorders>
              <w:top w:val="single" w:sz="8" w:space="0" w:color="auto"/>
              <w:left w:val="nil"/>
              <w:bottom w:val="dotted" w:sz="4" w:space="0" w:color="auto"/>
              <w:right w:val="single" w:sz="4" w:space="0" w:color="auto"/>
            </w:tcBorders>
            <w:shd w:val="clear" w:color="auto" w:fill="auto"/>
            <w:noWrap/>
            <w:vAlign w:val="center"/>
            <w:hideMark/>
          </w:tcPr>
          <w:p w14:paraId="74BA2FCD" w14:textId="77777777" w:rsidR="00474C8C" w:rsidRPr="00263399" w:rsidRDefault="00474C8C" w:rsidP="00474C8C">
            <w:pPr>
              <w:spacing w:after="0" w:line="240" w:lineRule="auto"/>
              <w:jc w:val="center"/>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2</w:t>
            </w:r>
          </w:p>
        </w:tc>
      </w:tr>
      <w:tr w:rsidR="00474C8C" w:rsidRPr="00263399" w14:paraId="342415E7" w14:textId="77777777" w:rsidTr="00474C8C">
        <w:trPr>
          <w:trHeight w:val="532"/>
        </w:trPr>
        <w:tc>
          <w:tcPr>
            <w:tcW w:w="983" w:type="dxa"/>
            <w:tcBorders>
              <w:top w:val="dotted" w:sz="4" w:space="0" w:color="auto"/>
              <w:left w:val="single" w:sz="8" w:space="0" w:color="auto"/>
              <w:bottom w:val="single" w:sz="4" w:space="0" w:color="auto"/>
              <w:right w:val="single" w:sz="4" w:space="0" w:color="auto"/>
            </w:tcBorders>
            <w:shd w:val="clear" w:color="auto" w:fill="auto"/>
            <w:noWrap/>
            <w:vAlign w:val="center"/>
            <w:hideMark/>
          </w:tcPr>
          <w:p w14:paraId="245FB068"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 xml:space="preserve">Mme </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05FF416E"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GRALEPOIS</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2C7DBC8E"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Mathilde</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14:paraId="5919CBC7"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MCF</w:t>
            </w:r>
          </w:p>
        </w:tc>
        <w:tc>
          <w:tcPr>
            <w:tcW w:w="3260" w:type="dxa"/>
            <w:tcBorders>
              <w:top w:val="dotted" w:sz="4" w:space="0" w:color="auto"/>
              <w:left w:val="nil"/>
              <w:bottom w:val="single" w:sz="4" w:space="0" w:color="auto"/>
              <w:right w:val="single" w:sz="4" w:space="0" w:color="auto"/>
            </w:tcBorders>
            <w:shd w:val="clear" w:color="auto" w:fill="auto"/>
            <w:noWrap/>
            <w:vAlign w:val="center"/>
            <w:hideMark/>
          </w:tcPr>
          <w:p w14:paraId="4DAB7A6B" w14:textId="73A98448" w:rsidR="00474C8C" w:rsidRPr="00263399" w:rsidRDefault="00474C8C" w:rsidP="00263399">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A</w:t>
            </w:r>
            <w:r w:rsidRPr="00263399">
              <w:rPr>
                <w:rFonts w:ascii="Calibri" w:eastAsia="Times New Roman" w:hAnsi="Calibri" w:cs="Calibri"/>
                <w:color w:val="000000"/>
                <w:sz w:val="20"/>
                <w:szCs w:val="20"/>
                <w:lang w:eastAsia="fr-FR"/>
              </w:rPr>
              <w:t>ménag</w:t>
            </w:r>
            <w:r>
              <w:rPr>
                <w:rFonts w:ascii="Calibri" w:eastAsia="Times New Roman" w:hAnsi="Calibri" w:cs="Calibri"/>
                <w:color w:val="000000"/>
                <w:sz w:val="20"/>
                <w:szCs w:val="20"/>
                <w:lang w:eastAsia="fr-FR"/>
              </w:rPr>
              <w:t>e</w:t>
            </w:r>
            <w:r w:rsidRPr="00263399">
              <w:rPr>
                <w:rFonts w:ascii="Calibri" w:eastAsia="Times New Roman" w:hAnsi="Calibri" w:cs="Calibri"/>
                <w:color w:val="000000"/>
                <w:sz w:val="20"/>
                <w:szCs w:val="20"/>
                <w:lang w:eastAsia="fr-FR"/>
              </w:rPr>
              <w:t>ment-urbanisme</w:t>
            </w:r>
          </w:p>
        </w:tc>
        <w:tc>
          <w:tcPr>
            <w:tcW w:w="1559" w:type="dxa"/>
            <w:tcBorders>
              <w:top w:val="dotted" w:sz="4" w:space="0" w:color="auto"/>
              <w:left w:val="nil"/>
              <w:bottom w:val="single" w:sz="4" w:space="0" w:color="auto"/>
              <w:right w:val="single" w:sz="4" w:space="0" w:color="auto"/>
            </w:tcBorders>
            <w:shd w:val="clear" w:color="auto" w:fill="auto"/>
            <w:noWrap/>
            <w:vAlign w:val="center"/>
            <w:hideMark/>
          </w:tcPr>
          <w:p w14:paraId="46843A1B"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CITERES</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14:paraId="59B5F27A" w14:textId="77777777" w:rsidR="00474C8C" w:rsidRPr="00263399" w:rsidRDefault="00474C8C" w:rsidP="00474C8C">
            <w:pPr>
              <w:spacing w:after="0" w:line="240" w:lineRule="auto"/>
              <w:jc w:val="center"/>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24</w:t>
            </w:r>
          </w:p>
        </w:tc>
      </w:tr>
    </w:tbl>
    <w:p w14:paraId="6CCBB24B" w14:textId="77777777" w:rsidR="00263399" w:rsidRDefault="00263399" w:rsidP="00912973">
      <w:pPr>
        <w:tabs>
          <w:tab w:val="left" w:pos="567"/>
          <w:tab w:val="left" w:pos="1418"/>
          <w:tab w:val="left" w:pos="2268"/>
          <w:tab w:val="left" w:pos="4820"/>
        </w:tabs>
        <w:jc w:val="center"/>
        <w:rPr>
          <w:rFonts w:cstheme="minorHAnsi"/>
          <w:b/>
          <w:color w:val="0099CC"/>
          <w:u w:val="single"/>
        </w:rPr>
      </w:pPr>
    </w:p>
    <w:p w14:paraId="003C81DB" w14:textId="27A129C2" w:rsidR="00912973" w:rsidRDefault="00912973" w:rsidP="00912973">
      <w:pPr>
        <w:tabs>
          <w:tab w:val="left" w:pos="567"/>
          <w:tab w:val="left" w:pos="1418"/>
          <w:tab w:val="left" w:pos="2268"/>
          <w:tab w:val="left" w:pos="4820"/>
        </w:tabs>
        <w:jc w:val="center"/>
        <w:rPr>
          <w:rFonts w:cstheme="minorHAnsi"/>
          <w:b/>
          <w:color w:val="0099CC"/>
          <w:u w:val="single"/>
        </w:rPr>
      </w:pPr>
      <w:r w:rsidRPr="00FF0024">
        <w:rPr>
          <w:rFonts w:cstheme="minorHAnsi"/>
          <w:b/>
          <w:color w:val="0099CC"/>
          <w:u w:val="single"/>
        </w:rPr>
        <w:t>MEMBRES EXTERIEURS A L’ETABLISSEMENT</w:t>
      </w:r>
    </w:p>
    <w:p w14:paraId="2C4E60B0" w14:textId="5D83D7A3" w:rsidR="00912973" w:rsidRDefault="00FF0024" w:rsidP="00912973">
      <w:pPr>
        <w:tabs>
          <w:tab w:val="left" w:pos="567"/>
          <w:tab w:val="left" w:pos="1418"/>
          <w:tab w:val="left" w:pos="2268"/>
          <w:tab w:val="left" w:pos="4820"/>
        </w:tabs>
        <w:jc w:val="both"/>
        <w:rPr>
          <w:rFonts w:cstheme="minorHAnsi"/>
          <w:b/>
          <w:color w:val="2E74B5" w:themeColor="accent5" w:themeShade="BF"/>
          <w:u w:val="single"/>
        </w:rPr>
      </w:pPr>
      <w:r>
        <w:rPr>
          <w:rFonts w:cstheme="minorHAnsi"/>
          <w:b/>
          <w:color w:val="2E74B5" w:themeColor="accent5" w:themeShade="BF"/>
          <w:u w:val="single"/>
        </w:rPr>
        <w:t>Professeurs des universités et assimilés :</w:t>
      </w:r>
    </w:p>
    <w:tbl>
      <w:tblPr>
        <w:tblW w:w="9913" w:type="dxa"/>
        <w:tblCellMar>
          <w:left w:w="70" w:type="dxa"/>
          <w:right w:w="70" w:type="dxa"/>
        </w:tblCellMar>
        <w:tblLook w:val="04A0" w:firstRow="1" w:lastRow="0" w:firstColumn="1" w:lastColumn="0" w:noHBand="0" w:noVBand="1"/>
      </w:tblPr>
      <w:tblGrid>
        <w:gridCol w:w="707"/>
        <w:gridCol w:w="1410"/>
        <w:gridCol w:w="992"/>
        <w:gridCol w:w="612"/>
        <w:gridCol w:w="1939"/>
        <w:gridCol w:w="1843"/>
        <w:gridCol w:w="1559"/>
        <w:gridCol w:w="851"/>
      </w:tblGrid>
      <w:tr w:rsidR="00474C8C" w:rsidRPr="00474C8C" w14:paraId="24A24409" w14:textId="77777777" w:rsidTr="00474C8C">
        <w:trPr>
          <w:trHeight w:val="645"/>
        </w:trPr>
        <w:tc>
          <w:tcPr>
            <w:tcW w:w="707" w:type="dxa"/>
            <w:tcBorders>
              <w:top w:val="single" w:sz="8" w:space="0" w:color="auto"/>
              <w:left w:val="single" w:sz="8" w:space="0" w:color="auto"/>
              <w:bottom w:val="single" w:sz="8" w:space="0" w:color="auto"/>
              <w:right w:val="nil"/>
            </w:tcBorders>
            <w:shd w:val="clear" w:color="000000" w:fill="D9E1F2"/>
            <w:noWrap/>
            <w:vAlign w:val="center"/>
            <w:hideMark/>
          </w:tcPr>
          <w:p w14:paraId="0CA0A7AD"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Civilité</w:t>
            </w:r>
          </w:p>
        </w:tc>
        <w:tc>
          <w:tcPr>
            <w:tcW w:w="1410" w:type="dxa"/>
            <w:tcBorders>
              <w:top w:val="single" w:sz="8" w:space="0" w:color="auto"/>
              <w:left w:val="single" w:sz="4" w:space="0" w:color="auto"/>
              <w:bottom w:val="single" w:sz="8" w:space="0" w:color="auto"/>
              <w:right w:val="single" w:sz="4" w:space="0" w:color="auto"/>
            </w:tcBorders>
            <w:shd w:val="clear" w:color="000000" w:fill="D9E1F2"/>
            <w:noWrap/>
            <w:vAlign w:val="center"/>
            <w:hideMark/>
          </w:tcPr>
          <w:p w14:paraId="0A4D51D9"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Nom</w:t>
            </w:r>
          </w:p>
        </w:tc>
        <w:tc>
          <w:tcPr>
            <w:tcW w:w="992" w:type="dxa"/>
            <w:tcBorders>
              <w:top w:val="single" w:sz="8" w:space="0" w:color="auto"/>
              <w:left w:val="nil"/>
              <w:bottom w:val="single" w:sz="8" w:space="0" w:color="auto"/>
              <w:right w:val="single" w:sz="4" w:space="0" w:color="auto"/>
            </w:tcBorders>
            <w:shd w:val="clear" w:color="000000" w:fill="D9E1F2"/>
            <w:noWrap/>
            <w:vAlign w:val="center"/>
            <w:hideMark/>
          </w:tcPr>
          <w:p w14:paraId="53499592"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Prénom</w:t>
            </w:r>
          </w:p>
        </w:tc>
        <w:tc>
          <w:tcPr>
            <w:tcW w:w="612" w:type="dxa"/>
            <w:tcBorders>
              <w:top w:val="single" w:sz="8" w:space="0" w:color="auto"/>
              <w:left w:val="nil"/>
              <w:bottom w:val="single" w:sz="8" w:space="0" w:color="auto"/>
              <w:right w:val="nil"/>
            </w:tcBorders>
            <w:shd w:val="clear" w:color="000000" w:fill="D9E1F2"/>
            <w:noWrap/>
            <w:vAlign w:val="center"/>
            <w:hideMark/>
          </w:tcPr>
          <w:p w14:paraId="04E0CDDE"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Corps</w:t>
            </w:r>
          </w:p>
        </w:tc>
        <w:tc>
          <w:tcPr>
            <w:tcW w:w="1939" w:type="dxa"/>
            <w:tcBorders>
              <w:top w:val="single" w:sz="8" w:space="0" w:color="auto"/>
              <w:left w:val="single" w:sz="4" w:space="0" w:color="auto"/>
              <w:bottom w:val="single" w:sz="8" w:space="0" w:color="auto"/>
              <w:right w:val="single" w:sz="4" w:space="0" w:color="auto"/>
            </w:tcBorders>
            <w:shd w:val="clear" w:color="000000" w:fill="D9E1F2"/>
            <w:vAlign w:val="center"/>
            <w:hideMark/>
          </w:tcPr>
          <w:p w14:paraId="3F466390"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Discipline enseignée</w:t>
            </w:r>
            <w:r w:rsidRPr="00263399">
              <w:rPr>
                <w:rFonts w:ascii="Calibri" w:eastAsia="Times New Roman" w:hAnsi="Calibri" w:cs="Calibri"/>
                <w:b/>
                <w:bCs/>
                <w:color w:val="000000"/>
                <w:sz w:val="20"/>
                <w:szCs w:val="20"/>
                <w:lang w:eastAsia="fr-FR"/>
              </w:rPr>
              <w:br/>
              <w:t>ou de recherche</w:t>
            </w:r>
          </w:p>
        </w:tc>
        <w:tc>
          <w:tcPr>
            <w:tcW w:w="1843" w:type="dxa"/>
            <w:tcBorders>
              <w:top w:val="single" w:sz="8" w:space="0" w:color="auto"/>
              <w:left w:val="nil"/>
              <w:bottom w:val="single" w:sz="8" w:space="0" w:color="auto"/>
              <w:right w:val="single" w:sz="4" w:space="0" w:color="auto"/>
            </w:tcBorders>
            <w:shd w:val="clear" w:color="000000" w:fill="D9E1F2"/>
            <w:vAlign w:val="center"/>
            <w:hideMark/>
          </w:tcPr>
          <w:p w14:paraId="0A6661B5"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Laboratoire de</w:t>
            </w:r>
            <w:r w:rsidRPr="00263399">
              <w:rPr>
                <w:rFonts w:ascii="Calibri" w:eastAsia="Times New Roman" w:hAnsi="Calibri" w:cs="Calibri"/>
                <w:b/>
                <w:bCs/>
                <w:color w:val="000000"/>
                <w:sz w:val="20"/>
                <w:szCs w:val="20"/>
                <w:lang w:eastAsia="fr-FR"/>
              </w:rPr>
              <w:br/>
              <w:t>recherche</w:t>
            </w:r>
          </w:p>
        </w:tc>
        <w:tc>
          <w:tcPr>
            <w:tcW w:w="1559" w:type="dxa"/>
            <w:tcBorders>
              <w:top w:val="single" w:sz="8" w:space="0" w:color="auto"/>
              <w:left w:val="nil"/>
              <w:bottom w:val="single" w:sz="8" w:space="0" w:color="auto"/>
              <w:right w:val="single" w:sz="4" w:space="0" w:color="auto"/>
            </w:tcBorders>
            <w:shd w:val="clear" w:color="000000" w:fill="D9E1F2"/>
            <w:noWrap/>
            <w:vAlign w:val="center"/>
            <w:hideMark/>
          </w:tcPr>
          <w:p w14:paraId="14BF20CB"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 xml:space="preserve">Université </w:t>
            </w:r>
          </w:p>
        </w:tc>
        <w:tc>
          <w:tcPr>
            <w:tcW w:w="851" w:type="dxa"/>
            <w:tcBorders>
              <w:top w:val="single" w:sz="8" w:space="0" w:color="auto"/>
              <w:left w:val="nil"/>
              <w:bottom w:val="single" w:sz="8" w:space="0" w:color="auto"/>
              <w:right w:val="single" w:sz="4" w:space="0" w:color="auto"/>
            </w:tcBorders>
            <w:shd w:val="clear" w:color="000000" w:fill="D9E1F2"/>
            <w:vAlign w:val="center"/>
            <w:hideMark/>
          </w:tcPr>
          <w:p w14:paraId="0359BC87"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Section</w:t>
            </w:r>
            <w:r w:rsidRPr="00263399">
              <w:rPr>
                <w:rFonts w:ascii="Calibri" w:eastAsia="Times New Roman" w:hAnsi="Calibri" w:cs="Calibri"/>
                <w:b/>
                <w:bCs/>
                <w:color w:val="000000"/>
                <w:sz w:val="20"/>
                <w:szCs w:val="20"/>
                <w:lang w:eastAsia="fr-FR"/>
              </w:rPr>
              <w:br/>
              <w:t>CNU</w:t>
            </w:r>
          </w:p>
        </w:tc>
      </w:tr>
      <w:tr w:rsidR="00474C8C" w:rsidRPr="00474C8C" w14:paraId="2140EC20" w14:textId="77777777" w:rsidTr="00474C8C">
        <w:trPr>
          <w:trHeight w:val="489"/>
        </w:trPr>
        <w:tc>
          <w:tcPr>
            <w:tcW w:w="707" w:type="dxa"/>
            <w:tcBorders>
              <w:top w:val="single" w:sz="8" w:space="0" w:color="auto"/>
              <w:left w:val="single" w:sz="8" w:space="0" w:color="auto"/>
              <w:bottom w:val="dotted" w:sz="4" w:space="0" w:color="auto"/>
              <w:right w:val="single" w:sz="4" w:space="0" w:color="auto"/>
            </w:tcBorders>
            <w:shd w:val="clear" w:color="auto" w:fill="auto"/>
            <w:noWrap/>
            <w:vAlign w:val="center"/>
            <w:hideMark/>
          </w:tcPr>
          <w:p w14:paraId="0018E191"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w:t>
            </w:r>
          </w:p>
        </w:tc>
        <w:tc>
          <w:tcPr>
            <w:tcW w:w="1410" w:type="dxa"/>
            <w:tcBorders>
              <w:top w:val="single" w:sz="8" w:space="0" w:color="auto"/>
              <w:left w:val="nil"/>
              <w:bottom w:val="dotted" w:sz="4" w:space="0" w:color="auto"/>
              <w:right w:val="single" w:sz="4" w:space="0" w:color="auto"/>
            </w:tcBorders>
            <w:shd w:val="clear" w:color="auto" w:fill="auto"/>
            <w:noWrap/>
            <w:vAlign w:val="center"/>
            <w:hideMark/>
          </w:tcPr>
          <w:p w14:paraId="5592386A"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TAILLEFAIT</w:t>
            </w:r>
          </w:p>
        </w:tc>
        <w:tc>
          <w:tcPr>
            <w:tcW w:w="992" w:type="dxa"/>
            <w:tcBorders>
              <w:top w:val="single" w:sz="8" w:space="0" w:color="auto"/>
              <w:left w:val="nil"/>
              <w:bottom w:val="dotted" w:sz="4" w:space="0" w:color="auto"/>
              <w:right w:val="single" w:sz="4" w:space="0" w:color="auto"/>
            </w:tcBorders>
            <w:shd w:val="clear" w:color="auto" w:fill="auto"/>
            <w:noWrap/>
            <w:vAlign w:val="center"/>
            <w:hideMark/>
          </w:tcPr>
          <w:p w14:paraId="658B11F3"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Antony</w:t>
            </w:r>
          </w:p>
        </w:tc>
        <w:tc>
          <w:tcPr>
            <w:tcW w:w="612" w:type="dxa"/>
            <w:tcBorders>
              <w:top w:val="single" w:sz="8" w:space="0" w:color="auto"/>
              <w:left w:val="nil"/>
              <w:bottom w:val="dotted" w:sz="4" w:space="0" w:color="auto"/>
              <w:right w:val="single" w:sz="4" w:space="0" w:color="auto"/>
            </w:tcBorders>
            <w:shd w:val="clear" w:color="auto" w:fill="auto"/>
            <w:noWrap/>
            <w:vAlign w:val="center"/>
            <w:hideMark/>
          </w:tcPr>
          <w:p w14:paraId="0FD5D375"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PU</w:t>
            </w:r>
          </w:p>
        </w:tc>
        <w:tc>
          <w:tcPr>
            <w:tcW w:w="1939" w:type="dxa"/>
            <w:tcBorders>
              <w:top w:val="single" w:sz="8" w:space="0" w:color="auto"/>
              <w:left w:val="nil"/>
              <w:bottom w:val="dotted" w:sz="4" w:space="0" w:color="auto"/>
              <w:right w:val="single" w:sz="4" w:space="0" w:color="auto"/>
            </w:tcBorders>
            <w:shd w:val="clear" w:color="auto" w:fill="auto"/>
            <w:noWrap/>
            <w:vAlign w:val="center"/>
            <w:hideMark/>
          </w:tcPr>
          <w:p w14:paraId="191DE78E" w14:textId="62C17F6C"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Droit public</w:t>
            </w:r>
          </w:p>
        </w:tc>
        <w:tc>
          <w:tcPr>
            <w:tcW w:w="1843" w:type="dxa"/>
            <w:tcBorders>
              <w:top w:val="single" w:sz="8" w:space="0" w:color="auto"/>
              <w:left w:val="nil"/>
              <w:bottom w:val="dotted" w:sz="4" w:space="0" w:color="auto"/>
              <w:right w:val="nil"/>
            </w:tcBorders>
            <w:shd w:val="clear" w:color="auto" w:fill="auto"/>
            <w:noWrap/>
            <w:vAlign w:val="center"/>
            <w:hideMark/>
          </w:tcPr>
          <w:p w14:paraId="2B48E0F8"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Centre Jean Bodin</w:t>
            </w:r>
          </w:p>
        </w:tc>
        <w:tc>
          <w:tcPr>
            <w:tcW w:w="1559" w:type="dxa"/>
            <w:tcBorders>
              <w:top w:val="single" w:sz="8" w:space="0" w:color="auto"/>
              <w:left w:val="single" w:sz="4" w:space="0" w:color="auto"/>
              <w:bottom w:val="dotted" w:sz="4" w:space="0" w:color="auto"/>
              <w:right w:val="single" w:sz="4" w:space="0" w:color="auto"/>
            </w:tcBorders>
            <w:shd w:val="clear" w:color="auto" w:fill="auto"/>
            <w:noWrap/>
            <w:vAlign w:val="center"/>
            <w:hideMark/>
          </w:tcPr>
          <w:p w14:paraId="25EB4E48"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Université de Angers</w:t>
            </w:r>
          </w:p>
        </w:tc>
        <w:tc>
          <w:tcPr>
            <w:tcW w:w="851" w:type="dxa"/>
            <w:tcBorders>
              <w:top w:val="single" w:sz="8" w:space="0" w:color="auto"/>
              <w:left w:val="nil"/>
              <w:bottom w:val="dotted" w:sz="4" w:space="0" w:color="auto"/>
              <w:right w:val="single" w:sz="4" w:space="0" w:color="auto"/>
            </w:tcBorders>
            <w:shd w:val="clear" w:color="auto" w:fill="auto"/>
            <w:noWrap/>
            <w:vAlign w:val="center"/>
            <w:hideMark/>
          </w:tcPr>
          <w:p w14:paraId="4F26DEDF" w14:textId="77777777" w:rsidR="00474C8C" w:rsidRPr="00263399" w:rsidRDefault="00474C8C" w:rsidP="00474C8C">
            <w:pPr>
              <w:spacing w:after="0" w:line="240" w:lineRule="auto"/>
              <w:jc w:val="center"/>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2</w:t>
            </w:r>
          </w:p>
        </w:tc>
      </w:tr>
      <w:tr w:rsidR="00474C8C" w:rsidRPr="00474C8C" w14:paraId="7851FA3E" w14:textId="77777777" w:rsidTr="00474C8C">
        <w:trPr>
          <w:trHeight w:val="552"/>
        </w:trPr>
        <w:tc>
          <w:tcPr>
            <w:tcW w:w="707" w:type="dxa"/>
            <w:tcBorders>
              <w:top w:val="dotted" w:sz="4" w:space="0" w:color="auto"/>
              <w:left w:val="single" w:sz="8" w:space="0" w:color="auto"/>
              <w:bottom w:val="single" w:sz="4" w:space="0" w:color="auto"/>
              <w:right w:val="nil"/>
            </w:tcBorders>
            <w:shd w:val="clear" w:color="auto" w:fill="auto"/>
            <w:noWrap/>
            <w:vAlign w:val="center"/>
            <w:hideMark/>
          </w:tcPr>
          <w:p w14:paraId="52AF5CAB"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 xml:space="preserve">Mme </w:t>
            </w:r>
          </w:p>
        </w:tc>
        <w:tc>
          <w:tcPr>
            <w:tcW w:w="141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C82EC2E"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CAMPROUX DUFFRENE</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14:paraId="35AB754E"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Marie-Pierre</w:t>
            </w:r>
          </w:p>
        </w:tc>
        <w:tc>
          <w:tcPr>
            <w:tcW w:w="612" w:type="dxa"/>
            <w:tcBorders>
              <w:top w:val="dotted" w:sz="4" w:space="0" w:color="auto"/>
              <w:left w:val="nil"/>
              <w:bottom w:val="single" w:sz="4" w:space="0" w:color="auto"/>
              <w:right w:val="single" w:sz="4" w:space="0" w:color="auto"/>
            </w:tcBorders>
            <w:shd w:val="clear" w:color="auto" w:fill="auto"/>
            <w:noWrap/>
            <w:vAlign w:val="center"/>
            <w:hideMark/>
          </w:tcPr>
          <w:p w14:paraId="6FC732FB"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PU</w:t>
            </w:r>
          </w:p>
        </w:tc>
        <w:tc>
          <w:tcPr>
            <w:tcW w:w="1939" w:type="dxa"/>
            <w:tcBorders>
              <w:top w:val="dotted" w:sz="4" w:space="0" w:color="auto"/>
              <w:left w:val="nil"/>
              <w:bottom w:val="single" w:sz="4" w:space="0" w:color="auto"/>
              <w:right w:val="single" w:sz="4" w:space="0" w:color="auto"/>
            </w:tcBorders>
            <w:shd w:val="clear" w:color="auto" w:fill="auto"/>
            <w:noWrap/>
            <w:vAlign w:val="center"/>
            <w:hideMark/>
          </w:tcPr>
          <w:p w14:paraId="47FBAA17" w14:textId="6BDACCF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Droit privé</w:t>
            </w:r>
          </w:p>
        </w:tc>
        <w:tc>
          <w:tcPr>
            <w:tcW w:w="1843" w:type="dxa"/>
            <w:tcBorders>
              <w:top w:val="dotted" w:sz="4" w:space="0" w:color="auto"/>
              <w:left w:val="nil"/>
              <w:bottom w:val="single" w:sz="4" w:space="0" w:color="auto"/>
              <w:right w:val="single" w:sz="4" w:space="0" w:color="auto"/>
            </w:tcBorders>
            <w:shd w:val="clear" w:color="auto" w:fill="auto"/>
            <w:noWrap/>
            <w:vAlign w:val="center"/>
            <w:hideMark/>
          </w:tcPr>
          <w:p w14:paraId="1CB90535"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 xml:space="preserve">SAGE </w:t>
            </w:r>
          </w:p>
        </w:tc>
        <w:tc>
          <w:tcPr>
            <w:tcW w:w="1559" w:type="dxa"/>
            <w:tcBorders>
              <w:top w:val="dotted" w:sz="4" w:space="0" w:color="auto"/>
              <w:left w:val="nil"/>
              <w:bottom w:val="single" w:sz="4" w:space="0" w:color="auto"/>
              <w:right w:val="single" w:sz="4" w:space="0" w:color="auto"/>
            </w:tcBorders>
            <w:shd w:val="clear" w:color="auto" w:fill="auto"/>
            <w:vAlign w:val="center"/>
            <w:hideMark/>
          </w:tcPr>
          <w:p w14:paraId="0109755C"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Université de Strasbourg</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14:paraId="62E7F940" w14:textId="77777777" w:rsidR="00474C8C" w:rsidRPr="00263399" w:rsidRDefault="00474C8C" w:rsidP="00474C8C">
            <w:pPr>
              <w:spacing w:after="0" w:line="240" w:lineRule="auto"/>
              <w:jc w:val="center"/>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1</w:t>
            </w:r>
          </w:p>
        </w:tc>
      </w:tr>
    </w:tbl>
    <w:p w14:paraId="6EEDF11B" w14:textId="77777777" w:rsidR="00263399" w:rsidRDefault="00263399" w:rsidP="00300503">
      <w:pPr>
        <w:tabs>
          <w:tab w:val="left" w:pos="567"/>
          <w:tab w:val="left" w:pos="1418"/>
          <w:tab w:val="left" w:pos="2268"/>
          <w:tab w:val="left" w:pos="4820"/>
        </w:tabs>
        <w:jc w:val="both"/>
        <w:rPr>
          <w:rFonts w:cstheme="minorHAnsi"/>
          <w:b/>
          <w:color w:val="2E74B5" w:themeColor="accent5" w:themeShade="BF"/>
          <w:u w:val="single"/>
        </w:rPr>
      </w:pPr>
    </w:p>
    <w:p w14:paraId="0089004F" w14:textId="39478BE6" w:rsidR="00300503" w:rsidRDefault="004906A2" w:rsidP="00300503">
      <w:pPr>
        <w:tabs>
          <w:tab w:val="left" w:pos="567"/>
          <w:tab w:val="left" w:pos="1418"/>
          <w:tab w:val="left" w:pos="2268"/>
          <w:tab w:val="left" w:pos="4820"/>
        </w:tabs>
        <w:jc w:val="both"/>
        <w:rPr>
          <w:rFonts w:cstheme="minorHAnsi"/>
          <w:b/>
          <w:color w:val="2E74B5" w:themeColor="accent5" w:themeShade="BF"/>
          <w:u w:val="single"/>
        </w:rPr>
      </w:pPr>
      <w:r>
        <w:rPr>
          <w:rFonts w:cstheme="minorHAnsi"/>
          <w:b/>
          <w:color w:val="2E74B5" w:themeColor="accent5" w:themeShade="BF"/>
          <w:u w:val="single"/>
        </w:rPr>
        <w:t>Maîtres de conférences</w:t>
      </w:r>
      <w:r w:rsidRPr="0055062A">
        <w:rPr>
          <w:rFonts w:cstheme="minorHAnsi"/>
          <w:b/>
          <w:color w:val="2E74B5" w:themeColor="accent5" w:themeShade="BF"/>
          <w:u w:val="single"/>
        </w:rPr>
        <w:t xml:space="preserve"> et assimilés :</w:t>
      </w:r>
    </w:p>
    <w:tbl>
      <w:tblPr>
        <w:tblW w:w="9913" w:type="dxa"/>
        <w:tblCellMar>
          <w:left w:w="70" w:type="dxa"/>
          <w:right w:w="70" w:type="dxa"/>
        </w:tblCellMar>
        <w:tblLook w:val="04A0" w:firstRow="1" w:lastRow="0" w:firstColumn="1" w:lastColumn="0" w:noHBand="0" w:noVBand="1"/>
      </w:tblPr>
      <w:tblGrid>
        <w:gridCol w:w="707"/>
        <w:gridCol w:w="1452"/>
        <w:gridCol w:w="950"/>
        <w:gridCol w:w="612"/>
        <w:gridCol w:w="1939"/>
        <w:gridCol w:w="1843"/>
        <w:gridCol w:w="1559"/>
        <w:gridCol w:w="851"/>
      </w:tblGrid>
      <w:tr w:rsidR="00474C8C" w:rsidRPr="00474C8C" w14:paraId="13FC4269" w14:textId="77777777" w:rsidTr="00474C8C">
        <w:trPr>
          <w:trHeight w:val="645"/>
        </w:trPr>
        <w:tc>
          <w:tcPr>
            <w:tcW w:w="707" w:type="dxa"/>
            <w:tcBorders>
              <w:top w:val="single" w:sz="8" w:space="0" w:color="auto"/>
              <w:left w:val="single" w:sz="8" w:space="0" w:color="auto"/>
              <w:bottom w:val="single" w:sz="8" w:space="0" w:color="auto"/>
              <w:right w:val="single" w:sz="4" w:space="0" w:color="auto"/>
            </w:tcBorders>
            <w:shd w:val="clear" w:color="000000" w:fill="D9E1F2"/>
            <w:noWrap/>
            <w:vAlign w:val="center"/>
            <w:hideMark/>
          </w:tcPr>
          <w:p w14:paraId="5971B2FB"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Civilité</w:t>
            </w:r>
          </w:p>
        </w:tc>
        <w:tc>
          <w:tcPr>
            <w:tcW w:w="1452" w:type="dxa"/>
            <w:tcBorders>
              <w:top w:val="single" w:sz="8" w:space="0" w:color="auto"/>
              <w:left w:val="nil"/>
              <w:bottom w:val="single" w:sz="8" w:space="0" w:color="auto"/>
              <w:right w:val="single" w:sz="4" w:space="0" w:color="auto"/>
            </w:tcBorders>
            <w:shd w:val="clear" w:color="000000" w:fill="D9E1F2"/>
            <w:noWrap/>
            <w:vAlign w:val="center"/>
            <w:hideMark/>
          </w:tcPr>
          <w:p w14:paraId="79EC28D0"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Nom</w:t>
            </w:r>
          </w:p>
        </w:tc>
        <w:tc>
          <w:tcPr>
            <w:tcW w:w="950" w:type="dxa"/>
            <w:tcBorders>
              <w:top w:val="single" w:sz="8" w:space="0" w:color="auto"/>
              <w:left w:val="nil"/>
              <w:bottom w:val="single" w:sz="8" w:space="0" w:color="auto"/>
              <w:right w:val="single" w:sz="4" w:space="0" w:color="auto"/>
            </w:tcBorders>
            <w:shd w:val="clear" w:color="000000" w:fill="D9E1F2"/>
            <w:noWrap/>
            <w:vAlign w:val="center"/>
            <w:hideMark/>
          </w:tcPr>
          <w:p w14:paraId="73E6A766"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Prénom</w:t>
            </w:r>
          </w:p>
        </w:tc>
        <w:tc>
          <w:tcPr>
            <w:tcW w:w="612" w:type="dxa"/>
            <w:tcBorders>
              <w:top w:val="single" w:sz="8" w:space="0" w:color="auto"/>
              <w:left w:val="nil"/>
              <w:bottom w:val="single" w:sz="8" w:space="0" w:color="auto"/>
              <w:right w:val="nil"/>
            </w:tcBorders>
            <w:shd w:val="clear" w:color="000000" w:fill="D9E1F2"/>
            <w:noWrap/>
            <w:vAlign w:val="center"/>
            <w:hideMark/>
          </w:tcPr>
          <w:p w14:paraId="088EE5A0"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Corps</w:t>
            </w:r>
          </w:p>
        </w:tc>
        <w:tc>
          <w:tcPr>
            <w:tcW w:w="1939" w:type="dxa"/>
            <w:tcBorders>
              <w:top w:val="single" w:sz="8" w:space="0" w:color="auto"/>
              <w:left w:val="single" w:sz="4" w:space="0" w:color="auto"/>
              <w:bottom w:val="single" w:sz="8" w:space="0" w:color="auto"/>
              <w:right w:val="single" w:sz="4" w:space="0" w:color="auto"/>
            </w:tcBorders>
            <w:shd w:val="clear" w:color="000000" w:fill="D9E1F2"/>
            <w:vAlign w:val="center"/>
            <w:hideMark/>
          </w:tcPr>
          <w:p w14:paraId="6D0BE0B2"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Discipline enseignée</w:t>
            </w:r>
            <w:r w:rsidRPr="00263399">
              <w:rPr>
                <w:rFonts w:ascii="Calibri" w:eastAsia="Times New Roman" w:hAnsi="Calibri" w:cs="Calibri"/>
                <w:b/>
                <w:bCs/>
                <w:color w:val="000000"/>
                <w:sz w:val="20"/>
                <w:szCs w:val="20"/>
                <w:lang w:eastAsia="fr-FR"/>
              </w:rPr>
              <w:br/>
              <w:t>ou de recherche</w:t>
            </w:r>
          </w:p>
        </w:tc>
        <w:tc>
          <w:tcPr>
            <w:tcW w:w="1843" w:type="dxa"/>
            <w:tcBorders>
              <w:top w:val="single" w:sz="8" w:space="0" w:color="auto"/>
              <w:left w:val="nil"/>
              <w:bottom w:val="single" w:sz="8" w:space="0" w:color="auto"/>
              <w:right w:val="single" w:sz="4" w:space="0" w:color="auto"/>
            </w:tcBorders>
            <w:shd w:val="clear" w:color="000000" w:fill="D9E1F2"/>
            <w:vAlign w:val="center"/>
            <w:hideMark/>
          </w:tcPr>
          <w:p w14:paraId="7BB807FE"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Laboratoire de</w:t>
            </w:r>
            <w:r w:rsidRPr="00263399">
              <w:rPr>
                <w:rFonts w:ascii="Calibri" w:eastAsia="Times New Roman" w:hAnsi="Calibri" w:cs="Calibri"/>
                <w:b/>
                <w:bCs/>
                <w:color w:val="000000"/>
                <w:sz w:val="20"/>
                <w:szCs w:val="20"/>
                <w:lang w:eastAsia="fr-FR"/>
              </w:rPr>
              <w:br/>
              <w:t>recherche</w:t>
            </w:r>
          </w:p>
        </w:tc>
        <w:tc>
          <w:tcPr>
            <w:tcW w:w="1559" w:type="dxa"/>
            <w:tcBorders>
              <w:top w:val="single" w:sz="8" w:space="0" w:color="auto"/>
              <w:left w:val="nil"/>
              <w:bottom w:val="single" w:sz="8" w:space="0" w:color="auto"/>
              <w:right w:val="single" w:sz="4" w:space="0" w:color="auto"/>
            </w:tcBorders>
            <w:shd w:val="clear" w:color="000000" w:fill="D9E1F2"/>
            <w:vAlign w:val="center"/>
            <w:hideMark/>
          </w:tcPr>
          <w:p w14:paraId="5E179AE0"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 xml:space="preserve">Université </w:t>
            </w:r>
          </w:p>
        </w:tc>
        <w:tc>
          <w:tcPr>
            <w:tcW w:w="851" w:type="dxa"/>
            <w:tcBorders>
              <w:top w:val="single" w:sz="8" w:space="0" w:color="auto"/>
              <w:left w:val="nil"/>
              <w:bottom w:val="single" w:sz="8" w:space="0" w:color="auto"/>
              <w:right w:val="single" w:sz="4" w:space="0" w:color="auto"/>
            </w:tcBorders>
            <w:shd w:val="clear" w:color="000000" w:fill="D9E1F2"/>
            <w:vAlign w:val="center"/>
            <w:hideMark/>
          </w:tcPr>
          <w:p w14:paraId="4A9D6A1A" w14:textId="77777777" w:rsidR="00474C8C" w:rsidRPr="00263399" w:rsidRDefault="00474C8C" w:rsidP="00263399">
            <w:pPr>
              <w:spacing w:after="0" w:line="240" w:lineRule="auto"/>
              <w:jc w:val="center"/>
              <w:rPr>
                <w:rFonts w:ascii="Calibri" w:eastAsia="Times New Roman" w:hAnsi="Calibri" w:cs="Calibri"/>
                <w:b/>
                <w:bCs/>
                <w:color w:val="000000"/>
                <w:sz w:val="20"/>
                <w:szCs w:val="20"/>
                <w:lang w:eastAsia="fr-FR"/>
              </w:rPr>
            </w:pPr>
            <w:r w:rsidRPr="00263399">
              <w:rPr>
                <w:rFonts w:ascii="Calibri" w:eastAsia="Times New Roman" w:hAnsi="Calibri" w:cs="Calibri"/>
                <w:b/>
                <w:bCs/>
                <w:color w:val="000000"/>
                <w:sz w:val="20"/>
                <w:szCs w:val="20"/>
                <w:lang w:eastAsia="fr-FR"/>
              </w:rPr>
              <w:t>Section</w:t>
            </w:r>
            <w:r w:rsidRPr="00263399">
              <w:rPr>
                <w:rFonts w:ascii="Calibri" w:eastAsia="Times New Roman" w:hAnsi="Calibri" w:cs="Calibri"/>
                <w:b/>
                <w:bCs/>
                <w:color w:val="000000"/>
                <w:sz w:val="20"/>
                <w:szCs w:val="20"/>
                <w:lang w:eastAsia="fr-FR"/>
              </w:rPr>
              <w:br/>
              <w:t>CNU</w:t>
            </w:r>
          </w:p>
        </w:tc>
      </w:tr>
      <w:tr w:rsidR="00474C8C" w:rsidRPr="00474C8C" w14:paraId="74686D9B" w14:textId="77777777" w:rsidTr="00474C8C">
        <w:trPr>
          <w:trHeight w:val="543"/>
        </w:trPr>
        <w:tc>
          <w:tcPr>
            <w:tcW w:w="707" w:type="dxa"/>
            <w:tcBorders>
              <w:top w:val="single" w:sz="8" w:space="0" w:color="auto"/>
              <w:left w:val="single" w:sz="8" w:space="0" w:color="auto"/>
              <w:bottom w:val="dotted" w:sz="4" w:space="0" w:color="auto"/>
              <w:right w:val="nil"/>
            </w:tcBorders>
            <w:shd w:val="clear" w:color="auto" w:fill="auto"/>
            <w:noWrap/>
            <w:vAlign w:val="center"/>
            <w:hideMark/>
          </w:tcPr>
          <w:p w14:paraId="4F8C7D40"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w:t>
            </w:r>
          </w:p>
        </w:tc>
        <w:tc>
          <w:tcPr>
            <w:tcW w:w="1452" w:type="dxa"/>
            <w:tcBorders>
              <w:top w:val="single" w:sz="8" w:space="0" w:color="auto"/>
              <w:left w:val="single" w:sz="4" w:space="0" w:color="auto"/>
              <w:bottom w:val="dotted" w:sz="4" w:space="0" w:color="auto"/>
              <w:right w:val="single" w:sz="4" w:space="0" w:color="auto"/>
            </w:tcBorders>
            <w:shd w:val="clear" w:color="auto" w:fill="auto"/>
            <w:noWrap/>
            <w:vAlign w:val="center"/>
            <w:hideMark/>
          </w:tcPr>
          <w:p w14:paraId="5BADE88C"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JOLIVET</w:t>
            </w:r>
          </w:p>
        </w:tc>
        <w:tc>
          <w:tcPr>
            <w:tcW w:w="950" w:type="dxa"/>
            <w:tcBorders>
              <w:top w:val="single" w:sz="8" w:space="0" w:color="auto"/>
              <w:left w:val="nil"/>
              <w:bottom w:val="dotted" w:sz="4" w:space="0" w:color="auto"/>
              <w:right w:val="single" w:sz="4" w:space="0" w:color="auto"/>
            </w:tcBorders>
            <w:shd w:val="clear" w:color="auto" w:fill="auto"/>
            <w:noWrap/>
            <w:vAlign w:val="center"/>
            <w:hideMark/>
          </w:tcPr>
          <w:p w14:paraId="39BF3D11"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Simon</w:t>
            </w:r>
          </w:p>
        </w:tc>
        <w:tc>
          <w:tcPr>
            <w:tcW w:w="612" w:type="dxa"/>
            <w:tcBorders>
              <w:top w:val="single" w:sz="8" w:space="0" w:color="auto"/>
              <w:left w:val="nil"/>
              <w:bottom w:val="dotted" w:sz="4" w:space="0" w:color="auto"/>
              <w:right w:val="single" w:sz="4" w:space="0" w:color="auto"/>
            </w:tcBorders>
            <w:shd w:val="clear" w:color="auto" w:fill="auto"/>
            <w:noWrap/>
            <w:vAlign w:val="center"/>
            <w:hideMark/>
          </w:tcPr>
          <w:p w14:paraId="1135111D"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MCF</w:t>
            </w:r>
          </w:p>
        </w:tc>
        <w:tc>
          <w:tcPr>
            <w:tcW w:w="1939" w:type="dxa"/>
            <w:tcBorders>
              <w:top w:val="single" w:sz="8" w:space="0" w:color="auto"/>
              <w:left w:val="nil"/>
              <w:bottom w:val="dotted" w:sz="4" w:space="0" w:color="auto"/>
              <w:right w:val="single" w:sz="4" w:space="0" w:color="auto"/>
            </w:tcBorders>
            <w:shd w:val="clear" w:color="auto" w:fill="auto"/>
            <w:noWrap/>
            <w:vAlign w:val="center"/>
            <w:hideMark/>
          </w:tcPr>
          <w:p w14:paraId="3BDE4C31" w14:textId="13ACD011"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Droit public</w:t>
            </w:r>
          </w:p>
        </w:tc>
        <w:tc>
          <w:tcPr>
            <w:tcW w:w="1843" w:type="dxa"/>
            <w:tcBorders>
              <w:top w:val="single" w:sz="8" w:space="0" w:color="auto"/>
              <w:left w:val="nil"/>
              <w:bottom w:val="dotted" w:sz="4" w:space="0" w:color="auto"/>
              <w:right w:val="nil"/>
            </w:tcBorders>
            <w:shd w:val="clear" w:color="auto" w:fill="auto"/>
            <w:noWrap/>
            <w:vAlign w:val="center"/>
            <w:hideMark/>
          </w:tcPr>
          <w:p w14:paraId="5A1DD8A7"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IDP</w:t>
            </w:r>
          </w:p>
        </w:tc>
        <w:tc>
          <w:tcPr>
            <w:tcW w:w="1559" w:type="dxa"/>
            <w:tcBorders>
              <w:top w:val="single" w:sz="8" w:space="0" w:color="auto"/>
              <w:left w:val="single" w:sz="4" w:space="0" w:color="auto"/>
              <w:bottom w:val="dotted" w:sz="4" w:space="0" w:color="auto"/>
              <w:right w:val="single" w:sz="4" w:space="0" w:color="auto"/>
            </w:tcBorders>
            <w:shd w:val="clear" w:color="auto" w:fill="auto"/>
            <w:noWrap/>
            <w:vAlign w:val="center"/>
            <w:hideMark/>
          </w:tcPr>
          <w:p w14:paraId="460D6B3D"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Université de Poitiers</w:t>
            </w:r>
          </w:p>
        </w:tc>
        <w:tc>
          <w:tcPr>
            <w:tcW w:w="851" w:type="dxa"/>
            <w:tcBorders>
              <w:top w:val="single" w:sz="8" w:space="0" w:color="auto"/>
              <w:left w:val="nil"/>
              <w:bottom w:val="dotted" w:sz="4" w:space="0" w:color="auto"/>
              <w:right w:val="single" w:sz="4" w:space="0" w:color="auto"/>
            </w:tcBorders>
            <w:shd w:val="clear" w:color="auto" w:fill="auto"/>
            <w:noWrap/>
            <w:vAlign w:val="center"/>
            <w:hideMark/>
          </w:tcPr>
          <w:p w14:paraId="0BD7E492" w14:textId="77777777" w:rsidR="00474C8C" w:rsidRPr="00263399" w:rsidRDefault="00474C8C" w:rsidP="00474C8C">
            <w:pPr>
              <w:spacing w:after="0" w:line="240" w:lineRule="auto"/>
              <w:jc w:val="center"/>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2</w:t>
            </w:r>
          </w:p>
        </w:tc>
      </w:tr>
      <w:tr w:rsidR="00474C8C" w:rsidRPr="00474C8C" w14:paraId="3A68EDD3" w14:textId="77777777" w:rsidTr="00474C8C">
        <w:trPr>
          <w:trHeight w:val="547"/>
        </w:trPr>
        <w:tc>
          <w:tcPr>
            <w:tcW w:w="707"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6541D8D4"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 xml:space="preserve">Mme </w:t>
            </w:r>
          </w:p>
        </w:tc>
        <w:tc>
          <w:tcPr>
            <w:tcW w:w="1452" w:type="dxa"/>
            <w:tcBorders>
              <w:top w:val="dotted" w:sz="4" w:space="0" w:color="auto"/>
              <w:left w:val="nil"/>
              <w:bottom w:val="dotted" w:sz="4" w:space="0" w:color="auto"/>
              <w:right w:val="single" w:sz="4" w:space="0" w:color="auto"/>
            </w:tcBorders>
            <w:shd w:val="clear" w:color="auto" w:fill="auto"/>
            <w:noWrap/>
            <w:vAlign w:val="center"/>
            <w:hideMark/>
          </w:tcPr>
          <w:p w14:paraId="2A28313B" w14:textId="5232C3C0" w:rsidR="00474C8C" w:rsidRPr="00263399" w:rsidRDefault="006F14EC" w:rsidP="00263399">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FOURNIER</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14:paraId="62F573B5" w14:textId="46004BEF" w:rsidR="00474C8C" w:rsidRPr="00263399" w:rsidRDefault="006F14EC" w:rsidP="00263399">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Marie</w:t>
            </w:r>
          </w:p>
        </w:tc>
        <w:tc>
          <w:tcPr>
            <w:tcW w:w="612" w:type="dxa"/>
            <w:tcBorders>
              <w:top w:val="dotted" w:sz="4" w:space="0" w:color="auto"/>
              <w:left w:val="nil"/>
              <w:bottom w:val="dotted" w:sz="4" w:space="0" w:color="auto"/>
              <w:right w:val="single" w:sz="4" w:space="0" w:color="auto"/>
            </w:tcBorders>
            <w:shd w:val="clear" w:color="auto" w:fill="auto"/>
            <w:noWrap/>
            <w:vAlign w:val="center"/>
            <w:hideMark/>
          </w:tcPr>
          <w:p w14:paraId="05B7F0D2"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MCF</w:t>
            </w:r>
          </w:p>
        </w:tc>
        <w:tc>
          <w:tcPr>
            <w:tcW w:w="1939" w:type="dxa"/>
            <w:tcBorders>
              <w:top w:val="dotted" w:sz="4" w:space="0" w:color="auto"/>
              <w:left w:val="nil"/>
              <w:bottom w:val="dotted" w:sz="4" w:space="0" w:color="auto"/>
              <w:right w:val="single" w:sz="4" w:space="0" w:color="auto"/>
            </w:tcBorders>
            <w:shd w:val="clear" w:color="auto" w:fill="auto"/>
            <w:noWrap/>
            <w:vAlign w:val="center"/>
            <w:hideMark/>
          </w:tcPr>
          <w:p w14:paraId="7C9E69FF" w14:textId="224A2F6D" w:rsidR="00474C8C" w:rsidRPr="00263399" w:rsidRDefault="00474C8C" w:rsidP="00263399">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A</w:t>
            </w:r>
            <w:r w:rsidRPr="00263399">
              <w:rPr>
                <w:rFonts w:ascii="Calibri" w:eastAsia="Times New Roman" w:hAnsi="Calibri" w:cs="Calibri"/>
                <w:color w:val="000000"/>
                <w:sz w:val="20"/>
                <w:szCs w:val="20"/>
                <w:lang w:eastAsia="fr-FR"/>
              </w:rPr>
              <w:t>ménagement-urbanisme</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6455674D" w14:textId="4B23F69C" w:rsidR="00474C8C" w:rsidRPr="00263399" w:rsidRDefault="006F14EC" w:rsidP="00263399">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GEF</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3B68E4FE" w14:textId="5A7C3F7A" w:rsidR="00474C8C" w:rsidRPr="00263399" w:rsidRDefault="006F14EC" w:rsidP="00263399">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ESGT CNAM Le Mans</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14:paraId="4225ACF4" w14:textId="77777777" w:rsidR="00474C8C" w:rsidRPr="00263399" w:rsidRDefault="00474C8C" w:rsidP="00474C8C">
            <w:pPr>
              <w:spacing w:after="0" w:line="240" w:lineRule="auto"/>
              <w:jc w:val="center"/>
              <w:rPr>
                <w:rFonts w:ascii="Calibri" w:eastAsia="Times New Roman" w:hAnsi="Calibri" w:cs="Calibri"/>
                <w:color w:val="000000"/>
                <w:sz w:val="20"/>
                <w:szCs w:val="20"/>
                <w:lang w:eastAsia="fr-FR"/>
              </w:rPr>
            </w:pPr>
            <w:bookmarkStart w:id="1" w:name="_GoBack"/>
            <w:r w:rsidRPr="00263399">
              <w:rPr>
                <w:rFonts w:ascii="Calibri" w:eastAsia="Times New Roman" w:hAnsi="Calibri" w:cs="Calibri"/>
                <w:color w:val="000000"/>
                <w:sz w:val="20"/>
                <w:szCs w:val="20"/>
                <w:lang w:eastAsia="fr-FR"/>
              </w:rPr>
              <w:t>24</w:t>
            </w:r>
            <w:bookmarkEnd w:id="1"/>
          </w:p>
        </w:tc>
      </w:tr>
      <w:tr w:rsidR="00474C8C" w:rsidRPr="00474C8C" w14:paraId="5D4A12E9" w14:textId="77777777" w:rsidTr="00474C8C">
        <w:trPr>
          <w:trHeight w:val="413"/>
        </w:trPr>
        <w:tc>
          <w:tcPr>
            <w:tcW w:w="707" w:type="dxa"/>
            <w:tcBorders>
              <w:top w:val="dotted" w:sz="4" w:space="0" w:color="auto"/>
              <w:left w:val="single" w:sz="8" w:space="0" w:color="auto"/>
              <w:bottom w:val="single" w:sz="4" w:space="0" w:color="auto"/>
              <w:right w:val="single" w:sz="4" w:space="0" w:color="auto"/>
            </w:tcBorders>
            <w:shd w:val="clear" w:color="auto" w:fill="auto"/>
            <w:noWrap/>
            <w:vAlign w:val="center"/>
            <w:hideMark/>
          </w:tcPr>
          <w:p w14:paraId="667881AE"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 xml:space="preserve">Mme </w:t>
            </w:r>
          </w:p>
        </w:tc>
        <w:tc>
          <w:tcPr>
            <w:tcW w:w="1452" w:type="dxa"/>
            <w:tcBorders>
              <w:top w:val="dotted" w:sz="4" w:space="0" w:color="auto"/>
              <w:left w:val="nil"/>
              <w:bottom w:val="single" w:sz="4" w:space="0" w:color="auto"/>
              <w:right w:val="single" w:sz="4" w:space="0" w:color="auto"/>
            </w:tcBorders>
            <w:shd w:val="clear" w:color="auto" w:fill="auto"/>
            <w:noWrap/>
            <w:vAlign w:val="center"/>
            <w:hideMark/>
          </w:tcPr>
          <w:p w14:paraId="3813DBBC"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MICHELOT</w:t>
            </w:r>
          </w:p>
        </w:tc>
        <w:tc>
          <w:tcPr>
            <w:tcW w:w="950" w:type="dxa"/>
            <w:tcBorders>
              <w:top w:val="dotted" w:sz="4" w:space="0" w:color="auto"/>
              <w:left w:val="nil"/>
              <w:bottom w:val="single" w:sz="4" w:space="0" w:color="auto"/>
              <w:right w:val="single" w:sz="4" w:space="0" w:color="auto"/>
            </w:tcBorders>
            <w:shd w:val="clear" w:color="auto" w:fill="auto"/>
            <w:noWrap/>
            <w:vAlign w:val="center"/>
            <w:hideMark/>
          </w:tcPr>
          <w:p w14:paraId="6CE187DF"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Agnès</w:t>
            </w:r>
          </w:p>
        </w:tc>
        <w:tc>
          <w:tcPr>
            <w:tcW w:w="612" w:type="dxa"/>
            <w:tcBorders>
              <w:top w:val="dotted" w:sz="4" w:space="0" w:color="auto"/>
              <w:left w:val="nil"/>
              <w:bottom w:val="single" w:sz="4" w:space="0" w:color="auto"/>
              <w:right w:val="single" w:sz="4" w:space="0" w:color="auto"/>
            </w:tcBorders>
            <w:shd w:val="clear" w:color="auto" w:fill="auto"/>
            <w:noWrap/>
            <w:vAlign w:val="center"/>
            <w:hideMark/>
          </w:tcPr>
          <w:p w14:paraId="1E71A6DA"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MCF</w:t>
            </w:r>
          </w:p>
        </w:tc>
        <w:tc>
          <w:tcPr>
            <w:tcW w:w="1939" w:type="dxa"/>
            <w:tcBorders>
              <w:top w:val="dotted" w:sz="4" w:space="0" w:color="auto"/>
              <w:left w:val="nil"/>
              <w:bottom w:val="single" w:sz="4" w:space="0" w:color="auto"/>
              <w:right w:val="single" w:sz="4" w:space="0" w:color="auto"/>
            </w:tcBorders>
            <w:shd w:val="clear" w:color="auto" w:fill="auto"/>
            <w:noWrap/>
            <w:vAlign w:val="center"/>
            <w:hideMark/>
          </w:tcPr>
          <w:p w14:paraId="091AC840" w14:textId="05F7F5AC"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Droit public</w:t>
            </w:r>
          </w:p>
        </w:tc>
        <w:tc>
          <w:tcPr>
            <w:tcW w:w="1843" w:type="dxa"/>
            <w:tcBorders>
              <w:top w:val="dotted" w:sz="4" w:space="0" w:color="auto"/>
              <w:left w:val="nil"/>
              <w:bottom w:val="single" w:sz="4" w:space="0" w:color="auto"/>
              <w:right w:val="single" w:sz="4" w:space="0" w:color="auto"/>
            </w:tcBorders>
            <w:shd w:val="clear" w:color="auto" w:fill="auto"/>
            <w:noWrap/>
            <w:vAlign w:val="center"/>
            <w:hideMark/>
          </w:tcPr>
          <w:p w14:paraId="6380E490"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AGILE</w:t>
            </w:r>
          </w:p>
        </w:tc>
        <w:tc>
          <w:tcPr>
            <w:tcW w:w="1559" w:type="dxa"/>
            <w:tcBorders>
              <w:top w:val="dotted" w:sz="4" w:space="0" w:color="auto"/>
              <w:left w:val="nil"/>
              <w:bottom w:val="single" w:sz="4" w:space="0" w:color="auto"/>
              <w:right w:val="single" w:sz="4" w:space="0" w:color="auto"/>
            </w:tcBorders>
            <w:shd w:val="clear" w:color="auto" w:fill="auto"/>
            <w:noWrap/>
            <w:vAlign w:val="center"/>
            <w:hideMark/>
          </w:tcPr>
          <w:p w14:paraId="62CD53AF" w14:textId="77777777" w:rsidR="00474C8C" w:rsidRPr="00263399" w:rsidRDefault="00474C8C" w:rsidP="00263399">
            <w:pPr>
              <w:spacing w:after="0" w:line="240" w:lineRule="auto"/>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Université de La Rochelle</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14:paraId="7A104593" w14:textId="77777777" w:rsidR="00474C8C" w:rsidRPr="00263399" w:rsidRDefault="00474C8C" w:rsidP="00474C8C">
            <w:pPr>
              <w:spacing w:after="0" w:line="240" w:lineRule="auto"/>
              <w:jc w:val="center"/>
              <w:rPr>
                <w:rFonts w:ascii="Calibri" w:eastAsia="Times New Roman" w:hAnsi="Calibri" w:cs="Calibri"/>
                <w:color w:val="000000"/>
                <w:sz w:val="20"/>
                <w:szCs w:val="20"/>
                <w:lang w:eastAsia="fr-FR"/>
              </w:rPr>
            </w:pPr>
            <w:r w:rsidRPr="00263399">
              <w:rPr>
                <w:rFonts w:ascii="Calibri" w:eastAsia="Times New Roman" w:hAnsi="Calibri" w:cs="Calibri"/>
                <w:color w:val="000000"/>
                <w:sz w:val="20"/>
                <w:szCs w:val="20"/>
                <w:lang w:eastAsia="fr-FR"/>
              </w:rPr>
              <w:t>2</w:t>
            </w:r>
          </w:p>
        </w:tc>
      </w:tr>
    </w:tbl>
    <w:p w14:paraId="2115472F" w14:textId="77777777" w:rsidR="00523C20" w:rsidRDefault="00523C20" w:rsidP="00300503">
      <w:pPr>
        <w:tabs>
          <w:tab w:val="left" w:pos="567"/>
          <w:tab w:val="left" w:pos="1418"/>
          <w:tab w:val="left" w:pos="2268"/>
          <w:tab w:val="left" w:pos="4820"/>
        </w:tabs>
        <w:jc w:val="both"/>
        <w:rPr>
          <w:b/>
        </w:rPr>
      </w:pPr>
    </w:p>
    <w:p w14:paraId="2DF40BF5" w14:textId="77777777" w:rsidR="00474C8C" w:rsidRDefault="00474C8C" w:rsidP="00300503">
      <w:pPr>
        <w:tabs>
          <w:tab w:val="left" w:pos="567"/>
          <w:tab w:val="left" w:pos="1418"/>
          <w:tab w:val="left" w:pos="2268"/>
          <w:tab w:val="left" w:pos="4820"/>
        </w:tabs>
        <w:jc w:val="both"/>
        <w:rPr>
          <w:b/>
        </w:rPr>
        <w:sectPr w:rsidR="00474C8C" w:rsidSect="00474C8C">
          <w:footerReference w:type="default" r:id="rId9"/>
          <w:pgSz w:w="11906" w:h="16838"/>
          <w:pgMar w:top="425" w:right="1021" w:bottom="425" w:left="1021" w:header="709" w:footer="0" w:gutter="0"/>
          <w:cols w:space="708"/>
          <w:docGrid w:linePitch="360"/>
        </w:sectPr>
      </w:pPr>
    </w:p>
    <w:p w14:paraId="4D1C2536" w14:textId="77777777" w:rsidR="00474C8C" w:rsidRDefault="00474C8C" w:rsidP="00300503">
      <w:pPr>
        <w:tabs>
          <w:tab w:val="left" w:pos="567"/>
          <w:tab w:val="left" w:pos="1418"/>
          <w:tab w:val="left" w:pos="2268"/>
          <w:tab w:val="left" w:pos="4820"/>
        </w:tabs>
        <w:jc w:val="both"/>
        <w:rPr>
          <w:b/>
        </w:rPr>
      </w:pPr>
    </w:p>
    <w:p w14:paraId="51B6749D" w14:textId="067B8EA6" w:rsidR="00AF5B5E" w:rsidRPr="00815F0E" w:rsidRDefault="00AF5B5E" w:rsidP="00300503">
      <w:pPr>
        <w:tabs>
          <w:tab w:val="left" w:pos="567"/>
          <w:tab w:val="left" w:pos="1418"/>
          <w:tab w:val="left" w:pos="2268"/>
          <w:tab w:val="left" w:pos="4820"/>
        </w:tabs>
        <w:jc w:val="both"/>
      </w:pPr>
      <w:r w:rsidRPr="00815F0E">
        <w:rPr>
          <w:b/>
        </w:rPr>
        <w:t>Article 3</w:t>
      </w:r>
      <w:r w:rsidRPr="00815F0E">
        <w:t xml:space="preserve"> : Les personnalités dont les noms suivent sont nommées respectivement </w:t>
      </w:r>
      <w:proofErr w:type="spellStart"/>
      <w:proofErr w:type="gramStart"/>
      <w:r w:rsidRPr="00815F0E">
        <w:t>président.e</w:t>
      </w:r>
      <w:proofErr w:type="spellEnd"/>
      <w:proofErr w:type="gramEnd"/>
      <w:r w:rsidRPr="00815F0E">
        <w:t xml:space="preserve"> et </w:t>
      </w:r>
      <w:proofErr w:type="spellStart"/>
      <w:r w:rsidRPr="00815F0E">
        <w:t>vice-président.e</w:t>
      </w:r>
      <w:proofErr w:type="spellEnd"/>
      <w:r w:rsidRPr="00815F0E">
        <w:t xml:space="preserve"> du comité de sélection créé pour l’emploi désigné ci-dessus :</w:t>
      </w:r>
    </w:p>
    <w:p w14:paraId="5FA47E6E" w14:textId="726EDA9C" w:rsidR="00AF5B5E" w:rsidRPr="00815F0E" w:rsidRDefault="00AF5B5E" w:rsidP="00A54E99">
      <w:pPr>
        <w:spacing w:after="0"/>
        <w:jc w:val="both"/>
      </w:pPr>
      <w:r w:rsidRPr="00815F0E">
        <w:rPr>
          <w:b/>
        </w:rPr>
        <w:t>Président</w:t>
      </w:r>
      <w:r w:rsidRPr="00815F0E">
        <w:t> :</w:t>
      </w:r>
      <w:r w:rsidR="007E2E6C" w:rsidRPr="00815F0E">
        <w:t xml:space="preserve"> </w:t>
      </w:r>
      <w:r w:rsidR="00815F0E">
        <w:tab/>
      </w:r>
      <w:r w:rsidR="00815F0E">
        <w:tab/>
      </w:r>
      <w:r w:rsidR="001D5D20">
        <w:rPr>
          <w:rFonts w:cstheme="minorHAnsi"/>
          <w:lang w:val="de-DE"/>
        </w:rPr>
        <w:t>MARTOUZET Denis</w:t>
      </w:r>
    </w:p>
    <w:p w14:paraId="4493222B" w14:textId="589F2CE9" w:rsidR="00AF5B5E" w:rsidRPr="00815F0E" w:rsidRDefault="00AF5B5E" w:rsidP="00A54E99">
      <w:pPr>
        <w:jc w:val="both"/>
      </w:pPr>
      <w:r w:rsidRPr="00815F0E">
        <w:rPr>
          <w:b/>
        </w:rPr>
        <w:t>Vice-président</w:t>
      </w:r>
      <w:r w:rsidRPr="00815F0E">
        <w:t xml:space="preserve"> : </w:t>
      </w:r>
      <w:r w:rsidR="00815F0E">
        <w:tab/>
      </w:r>
      <w:r w:rsidR="001D5D20">
        <w:rPr>
          <w:rFonts w:cstheme="minorHAnsi"/>
        </w:rPr>
        <w:t>THIERRY Damien</w:t>
      </w:r>
    </w:p>
    <w:p w14:paraId="252FE28A" w14:textId="1AC15A05" w:rsidR="00AF5B5E" w:rsidRPr="00815F0E" w:rsidRDefault="00AF5B5E" w:rsidP="00F673CB">
      <w:pPr>
        <w:jc w:val="both"/>
      </w:pPr>
      <w:r w:rsidRPr="00815F0E">
        <w:rPr>
          <w:b/>
        </w:rPr>
        <w:t>Article 4</w:t>
      </w:r>
      <w:r w:rsidRPr="00815F0E">
        <w:t xml:space="preserve"> : Monsieur le Directeur Général des Services de l’université est chargé de l’exécution du présent arrêté.</w:t>
      </w:r>
    </w:p>
    <w:p w14:paraId="32F20A5C" w14:textId="77777777" w:rsidR="000516FE" w:rsidRDefault="000516FE" w:rsidP="00372A55">
      <w:pPr>
        <w:spacing w:after="0"/>
        <w:ind w:left="5664"/>
        <w:jc w:val="center"/>
      </w:pPr>
    </w:p>
    <w:p w14:paraId="39128FD7" w14:textId="4D831392" w:rsidR="00AF5B5E" w:rsidRPr="00815F0E" w:rsidRDefault="00AF5B5E" w:rsidP="00372A55">
      <w:pPr>
        <w:spacing w:after="0"/>
        <w:ind w:left="5664"/>
        <w:jc w:val="center"/>
      </w:pPr>
      <w:r w:rsidRPr="00815F0E">
        <w:t xml:space="preserve">Fait à Tours, le </w:t>
      </w:r>
      <w:r w:rsidR="009D7898">
        <w:rPr>
          <w:color w:val="FF0000"/>
        </w:rPr>
        <w:t xml:space="preserve">                            </w:t>
      </w:r>
      <w:r w:rsidRPr="0045526F">
        <w:rPr>
          <w:color w:val="FF0000"/>
        </w:rPr>
        <w:t xml:space="preserve"> </w:t>
      </w:r>
      <w:r w:rsidRPr="00815F0E">
        <w:t>202</w:t>
      </w:r>
      <w:r w:rsidR="0045526F">
        <w:t>4</w:t>
      </w:r>
    </w:p>
    <w:p w14:paraId="1824FE6E" w14:textId="7AA878D5" w:rsidR="00D66211" w:rsidRDefault="00AF5B5E" w:rsidP="00D66211">
      <w:pPr>
        <w:spacing w:after="0"/>
        <w:ind w:left="5664"/>
        <w:jc w:val="center"/>
      </w:pPr>
      <w:r w:rsidRPr="00815F0E">
        <w:t>Le Président de l’université de Tours</w:t>
      </w:r>
    </w:p>
    <w:sectPr w:rsidR="00D66211" w:rsidSect="00474C8C">
      <w:footerReference w:type="default" r:id="rId10"/>
      <w:pgSz w:w="11906" w:h="16838"/>
      <w:pgMar w:top="425" w:right="1021" w:bottom="425"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A3FDF" w14:textId="77777777" w:rsidR="00705E93" w:rsidRDefault="00705E93" w:rsidP="003B1007">
      <w:pPr>
        <w:spacing w:after="0" w:line="240" w:lineRule="auto"/>
      </w:pPr>
      <w:r>
        <w:separator/>
      </w:r>
    </w:p>
  </w:endnote>
  <w:endnote w:type="continuationSeparator" w:id="0">
    <w:p w14:paraId="7E914788" w14:textId="77777777" w:rsidR="00705E93" w:rsidRDefault="00705E93" w:rsidP="003B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937C" w14:textId="7A97127E" w:rsidR="00474C8C" w:rsidRDefault="00474C8C">
    <w:pPr>
      <w:pStyle w:val="Pieddepage"/>
    </w:pPr>
  </w:p>
  <w:p w14:paraId="20E3780E" w14:textId="77777777" w:rsidR="00474C8C" w:rsidRDefault="00474C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418C" w14:textId="77777777" w:rsidR="00474C8C" w:rsidRPr="006A23D6" w:rsidRDefault="00474C8C" w:rsidP="00474C8C">
    <w:pPr>
      <w:pStyle w:val="Pieddepage"/>
      <w:jc w:val="both"/>
      <w:rPr>
        <w:b/>
        <w:bCs/>
        <w:sz w:val="16"/>
        <w:szCs w:val="16"/>
      </w:rPr>
    </w:pPr>
    <w:r w:rsidRPr="006A23D6">
      <w:rPr>
        <w:b/>
        <w:bCs/>
        <w:sz w:val="16"/>
        <w:szCs w:val="16"/>
      </w:rPr>
      <w:t xml:space="preserve">Voies et délais de recours : </w:t>
    </w:r>
  </w:p>
  <w:p w14:paraId="585078AA" w14:textId="77777777" w:rsidR="00474C8C" w:rsidRPr="006A23D6" w:rsidRDefault="00474C8C" w:rsidP="00474C8C">
    <w:pPr>
      <w:pStyle w:val="Pieddepage"/>
      <w:jc w:val="both"/>
      <w:rPr>
        <w:sz w:val="16"/>
        <w:szCs w:val="16"/>
      </w:rPr>
    </w:pPr>
    <w:r w:rsidRPr="006A23D6">
      <w:rPr>
        <w:sz w:val="16"/>
        <w:szCs w:val="16"/>
      </w:rPr>
      <w:t>Si vous estimez devoir contester cette décision, vous pouvez former :</w:t>
    </w:r>
  </w:p>
  <w:p w14:paraId="223205AD" w14:textId="77777777" w:rsidR="00474C8C" w:rsidRPr="006A23D6" w:rsidRDefault="00474C8C" w:rsidP="00474C8C">
    <w:pPr>
      <w:pStyle w:val="Pieddepage"/>
      <w:jc w:val="both"/>
      <w:rPr>
        <w:sz w:val="16"/>
        <w:szCs w:val="16"/>
      </w:rPr>
    </w:pPr>
    <w:r w:rsidRPr="006A23D6">
      <w:rPr>
        <w:sz w:val="16"/>
        <w:szCs w:val="16"/>
      </w:rPr>
      <w:t>- soit un recours gracieux auprès du président de l’université (DRH) ;</w:t>
    </w:r>
  </w:p>
  <w:p w14:paraId="7410713F" w14:textId="77777777" w:rsidR="00474C8C" w:rsidRPr="006A23D6" w:rsidRDefault="00474C8C" w:rsidP="00474C8C">
    <w:pPr>
      <w:pStyle w:val="Pieddepage"/>
      <w:jc w:val="both"/>
      <w:rPr>
        <w:sz w:val="16"/>
        <w:szCs w:val="16"/>
      </w:rPr>
    </w:pPr>
    <w:r w:rsidRPr="006A23D6">
      <w:rPr>
        <w:sz w:val="16"/>
        <w:szCs w:val="16"/>
      </w:rPr>
      <w:t>- soit un recours contentieux devant le tribunal administratif du ressort de l’établissement.</w:t>
    </w:r>
  </w:p>
  <w:p w14:paraId="35D56EF4" w14:textId="77777777" w:rsidR="00474C8C" w:rsidRPr="006A23D6" w:rsidRDefault="00474C8C" w:rsidP="00474C8C">
    <w:pPr>
      <w:pStyle w:val="Pieddepage"/>
      <w:jc w:val="both"/>
      <w:rPr>
        <w:sz w:val="16"/>
        <w:szCs w:val="16"/>
      </w:rPr>
    </w:pPr>
    <w:r w:rsidRPr="006A23D6">
      <w:rPr>
        <w:sz w:val="16"/>
        <w:szCs w:val="16"/>
      </w:rPr>
      <w:t>Vous pouvez exercer directement un recours contentieux devant obligatoirement intervenir dans un délai de 2 mois à compter de la notification de la présente décision.</w:t>
    </w:r>
  </w:p>
  <w:p w14:paraId="580E643A" w14:textId="77777777" w:rsidR="00474C8C" w:rsidRPr="006A23D6" w:rsidRDefault="00474C8C" w:rsidP="00474C8C">
    <w:pPr>
      <w:pStyle w:val="Pieddepage"/>
      <w:jc w:val="both"/>
      <w:rPr>
        <w:sz w:val="16"/>
        <w:szCs w:val="16"/>
      </w:rPr>
    </w:pPr>
    <w:r w:rsidRPr="006A23D6">
      <w:rPr>
        <w:sz w:val="16"/>
        <w:szCs w:val="16"/>
      </w:rPr>
      <w:t>Vous pouvez également introduire un recours gracieux auprès du président de l’université auteur de l’acte. Si ce recours est exercé dans les 2 mois de la publicité de la décision, il proroge une seule fois les délais de recours contentieux.</w:t>
    </w:r>
  </w:p>
  <w:p w14:paraId="3B27D9E4" w14:textId="77777777" w:rsidR="00474C8C" w:rsidRPr="006A23D6" w:rsidRDefault="00474C8C" w:rsidP="00474C8C">
    <w:pPr>
      <w:pStyle w:val="Pieddepage"/>
      <w:jc w:val="both"/>
      <w:rPr>
        <w:sz w:val="16"/>
        <w:szCs w:val="16"/>
      </w:rPr>
    </w:pPr>
    <w:r w:rsidRPr="006A23D6">
      <w:rPr>
        <w:sz w:val="16"/>
        <w:szCs w:val="16"/>
      </w:rPr>
      <w:t>Vous conservez ainsi la possibilité de former un recours contentieux dans un délai de 2 mois, à compter de la décision intervenue sur ledit recours gracieux. Cette décision peut être explicite ou implicite (absence de réponse de l’administration pendant 2 mois).</w:t>
    </w:r>
  </w:p>
  <w:p w14:paraId="02DECAFC" w14:textId="77777777" w:rsidR="00474C8C" w:rsidRDefault="00474C8C" w:rsidP="00474C8C">
    <w:pPr>
      <w:pStyle w:val="Pieddepage"/>
      <w:jc w:val="both"/>
      <w:rPr>
        <w:sz w:val="16"/>
        <w:szCs w:val="16"/>
      </w:rPr>
    </w:pPr>
    <w:r w:rsidRPr="006A23D6">
      <w:rPr>
        <w:sz w:val="16"/>
        <w:szCs w:val="16"/>
      </w:rPr>
      <w:t>Dans les cas exceptionnels où une décision explicite intervient dans un délai de 2 mois après la décision implicite - et donc dans un délai de 4 mois à compter de la date du présent avis -, vous disposez à nouveau d’un délai de 2 mois à compter de la notification de cette décision explicite pour former un recours contentieux.</w:t>
    </w:r>
  </w:p>
  <w:p w14:paraId="79730EE7" w14:textId="77777777" w:rsidR="00474C8C" w:rsidRDefault="00474C8C">
    <w:pPr>
      <w:pStyle w:val="Pieddepage"/>
    </w:pPr>
  </w:p>
  <w:p w14:paraId="4E0F9DCB" w14:textId="77777777" w:rsidR="00474C8C" w:rsidRDefault="00474C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4BFB" w14:textId="77777777" w:rsidR="00705E93" w:rsidRDefault="00705E93" w:rsidP="003B1007">
      <w:pPr>
        <w:spacing w:after="0" w:line="240" w:lineRule="auto"/>
      </w:pPr>
      <w:r>
        <w:separator/>
      </w:r>
    </w:p>
  </w:footnote>
  <w:footnote w:type="continuationSeparator" w:id="0">
    <w:p w14:paraId="4FE97A94" w14:textId="77777777" w:rsidR="00705E93" w:rsidRDefault="00705E93" w:rsidP="003B1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E23CD"/>
    <w:multiLevelType w:val="hybridMultilevel"/>
    <w:tmpl w:val="213A37CC"/>
    <w:lvl w:ilvl="0" w:tplc="E17CD3A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8347CA"/>
    <w:multiLevelType w:val="hybridMultilevel"/>
    <w:tmpl w:val="F0D0DC84"/>
    <w:lvl w:ilvl="0" w:tplc="5922C10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3650F1"/>
    <w:multiLevelType w:val="hybridMultilevel"/>
    <w:tmpl w:val="F4643186"/>
    <w:lvl w:ilvl="0" w:tplc="2A6CE01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A0"/>
    <w:rsid w:val="00031F68"/>
    <w:rsid w:val="000516FE"/>
    <w:rsid w:val="000C5B41"/>
    <w:rsid w:val="000D6E45"/>
    <w:rsid w:val="000E2A93"/>
    <w:rsid w:val="00165626"/>
    <w:rsid w:val="001D5D20"/>
    <w:rsid w:val="001E6D76"/>
    <w:rsid w:val="00211EBA"/>
    <w:rsid w:val="00263399"/>
    <w:rsid w:val="002A0C31"/>
    <w:rsid w:val="002E5577"/>
    <w:rsid w:val="00300503"/>
    <w:rsid w:val="00316149"/>
    <w:rsid w:val="0035702C"/>
    <w:rsid w:val="00372A55"/>
    <w:rsid w:val="003B1007"/>
    <w:rsid w:val="003D0163"/>
    <w:rsid w:val="0045526F"/>
    <w:rsid w:val="00474C8C"/>
    <w:rsid w:val="004906A2"/>
    <w:rsid w:val="004C05A8"/>
    <w:rsid w:val="004C7B15"/>
    <w:rsid w:val="00523C20"/>
    <w:rsid w:val="0053088F"/>
    <w:rsid w:val="0055062A"/>
    <w:rsid w:val="005520D7"/>
    <w:rsid w:val="0067116B"/>
    <w:rsid w:val="006A23D6"/>
    <w:rsid w:val="006E7706"/>
    <w:rsid w:val="006F14EC"/>
    <w:rsid w:val="00705E93"/>
    <w:rsid w:val="00731233"/>
    <w:rsid w:val="007317C4"/>
    <w:rsid w:val="0074470B"/>
    <w:rsid w:val="007E2E6C"/>
    <w:rsid w:val="00815F0E"/>
    <w:rsid w:val="008168F7"/>
    <w:rsid w:val="008708FA"/>
    <w:rsid w:val="008D1491"/>
    <w:rsid w:val="00912973"/>
    <w:rsid w:val="009547D5"/>
    <w:rsid w:val="009D7898"/>
    <w:rsid w:val="00A2331F"/>
    <w:rsid w:val="00A54E99"/>
    <w:rsid w:val="00AF5B5E"/>
    <w:rsid w:val="00B311CB"/>
    <w:rsid w:val="00B447A0"/>
    <w:rsid w:val="00B70802"/>
    <w:rsid w:val="00B8289B"/>
    <w:rsid w:val="00C04D2C"/>
    <w:rsid w:val="00C5260F"/>
    <w:rsid w:val="00C63FD6"/>
    <w:rsid w:val="00D47E47"/>
    <w:rsid w:val="00D66211"/>
    <w:rsid w:val="00D96082"/>
    <w:rsid w:val="00F274F5"/>
    <w:rsid w:val="00F3516C"/>
    <w:rsid w:val="00F673CB"/>
    <w:rsid w:val="00FF0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A8F8E"/>
  <w15:chartTrackingRefBased/>
  <w15:docId w15:val="{EE7845CC-E312-4C56-A495-7CBEC68C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B447A0"/>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M1">
    <w:name w:val="CM1"/>
    <w:basedOn w:val="Default"/>
    <w:next w:val="Default"/>
    <w:uiPriority w:val="99"/>
    <w:rsid w:val="00B447A0"/>
    <w:pPr>
      <w:spacing w:line="323" w:lineRule="atLeast"/>
    </w:pPr>
    <w:rPr>
      <w:rFonts w:cs="Times New Roman"/>
      <w:color w:val="auto"/>
    </w:rPr>
  </w:style>
  <w:style w:type="paragraph" w:styleId="En-tte">
    <w:name w:val="header"/>
    <w:basedOn w:val="Normal"/>
    <w:link w:val="En-tteCar"/>
    <w:uiPriority w:val="99"/>
    <w:unhideWhenUsed/>
    <w:rsid w:val="003B1007"/>
    <w:pPr>
      <w:tabs>
        <w:tab w:val="center" w:pos="4536"/>
        <w:tab w:val="right" w:pos="9072"/>
      </w:tabs>
      <w:spacing w:after="0" w:line="240" w:lineRule="auto"/>
    </w:pPr>
  </w:style>
  <w:style w:type="character" w:customStyle="1" w:styleId="En-tteCar">
    <w:name w:val="En-tête Car"/>
    <w:basedOn w:val="Policepardfaut"/>
    <w:link w:val="En-tte"/>
    <w:uiPriority w:val="99"/>
    <w:rsid w:val="003B1007"/>
  </w:style>
  <w:style w:type="paragraph" w:styleId="Pieddepage">
    <w:name w:val="footer"/>
    <w:basedOn w:val="Normal"/>
    <w:link w:val="PieddepageCar"/>
    <w:uiPriority w:val="99"/>
    <w:unhideWhenUsed/>
    <w:rsid w:val="003B1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1007"/>
  </w:style>
  <w:style w:type="paragraph" w:styleId="Notedebasdepage">
    <w:name w:val="footnote text"/>
    <w:basedOn w:val="Normal"/>
    <w:link w:val="NotedebasdepageCar"/>
    <w:uiPriority w:val="99"/>
    <w:semiHidden/>
    <w:unhideWhenUsed/>
    <w:rsid w:val="000C5B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5B41"/>
    <w:rPr>
      <w:sz w:val="20"/>
      <w:szCs w:val="20"/>
    </w:rPr>
  </w:style>
  <w:style w:type="character" w:styleId="Appelnotedebasdep">
    <w:name w:val="footnote reference"/>
    <w:basedOn w:val="Policepardfaut"/>
    <w:uiPriority w:val="99"/>
    <w:semiHidden/>
    <w:unhideWhenUsed/>
    <w:rsid w:val="000C5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506">
      <w:bodyDiv w:val="1"/>
      <w:marLeft w:val="0"/>
      <w:marRight w:val="0"/>
      <w:marTop w:val="0"/>
      <w:marBottom w:val="0"/>
      <w:divBdr>
        <w:top w:val="none" w:sz="0" w:space="0" w:color="auto"/>
        <w:left w:val="none" w:sz="0" w:space="0" w:color="auto"/>
        <w:bottom w:val="none" w:sz="0" w:space="0" w:color="auto"/>
        <w:right w:val="none" w:sz="0" w:space="0" w:color="auto"/>
      </w:divBdr>
    </w:div>
    <w:div w:id="56131211">
      <w:bodyDiv w:val="1"/>
      <w:marLeft w:val="0"/>
      <w:marRight w:val="0"/>
      <w:marTop w:val="0"/>
      <w:marBottom w:val="0"/>
      <w:divBdr>
        <w:top w:val="none" w:sz="0" w:space="0" w:color="auto"/>
        <w:left w:val="none" w:sz="0" w:space="0" w:color="auto"/>
        <w:bottom w:val="none" w:sz="0" w:space="0" w:color="auto"/>
        <w:right w:val="none" w:sz="0" w:space="0" w:color="auto"/>
      </w:divBdr>
    </w:div>
    <w:div w:id="118885480">
      <w:bodyDiv w:val="1"/>
      <w:marLeft w:val="0"/>
      <w:marRight w:val="0"/>
      <w:marTop w:val="0"/>
      <w:marBottom w:val="0"/>
      <w:divBdr>
        <w:top w:val="none" w:sz="0" w:space="0" w:color="auto"/>
        <w:left w:val="none" w:sz="0" w:space="0" w:color="auto"/>
        <w:bottom w:val="none" w:sz="0" w:space="0" w:color="auto"/>
        <w:right w:val="none" w:sz="0" w:space="0" w:color="auto"/>
      </w:divBdr>
    </w:div>
    <w:div w:id="129639033">
      <w:bodyDiv w:val="1"/>
      <w:marLeft w:val="0"/>
      <w:marRight w:val="0"/>
      <w:marTop w:val="0"/>
      <w:marBottom w:val="0"/>
      <w:divBdr>
        <w:top w:val="none" w:sz="0" w:space="0" w:color="auto"/>
        <w:left w:val="none" w:sz="0" w:space="0" w:color="auto"/>
        <w:bottom w:val="none" w:sz="0" w:space="0" w:color="auto"/>
        <w:right w:val="none" w:sz="0" w:space="0" w:color="auto"/>
      </w:divBdr>
    </w:div>
    <w:div w:id="304093409">
      <w:bodyDiv w:val="1"/>
      <w:marLeft w:val="0"/>
      <w:marRight w:val="0"/>
      <w:marTop w:val="0"/>
      <w:marBottom w:val="0"/>
      <w:divBdr>
        <w:top w:val="none" w:sz="0" w:space="0" w:color="auto"/>
        <w:left w:val="none" w:sz="0" w:space="0" w:color="auto"/>
        <w:bottom w:val="none" w:sz="0" w:space="0" w:color="auto"/>
        <w:right w:val="none" w:sz="0" w:space="0" w:color="auto"/>
      </w:divBdr>
    </w:div>
    <w:div w:id="318923462">
      <w:bodyDiv w:val="1"/>
      <w:marLeft w:val="0"/>
      <w:marRight w:val="0"/>
      <w:marTop w:val="0"/>
      <w:marBottom w:val="0"/>
      <w:divBdr>
        <w:top w:val="none" w:sz="0" w:space="0" w:color="auto"/>
        <w:left w:val="none" w:sz="0" w:space="0" w:color="auto"/>
        <w:bottom w:val="none" w:sz="0" w:space="0" w:color="auto"/>
        <w:right w:val="none" w:sz="0" w:space="0" w:color="auto"/>
      </w:divBdr>
    </w:div>
    <w:div w:id="373241416">
      <w:bodyDiv w:val="1"/>
      <w:marLeft w:val="0"/>
      <w:marRight w:val="0"/>
      <w:marTop w:val="0"/>
      <w:marBottom w:val="0"/>
      <w:divBdr>
        <w:top w:val="none" w:sz="0" w:space="0" w:color="auto"/>
        <w:left w:val="none" w:sz="0" w:space="0" w:color="auto"/>
        <w:bottom w:val="none" w:sz="0" w:space="0" w:color="auto"/>
        <w:right w:val="none" w:sz="0" w:space="0" w:color="auto"/>
      </w:divBdr>
    </w:div>
    <w:div w:id="464667858">
      <w:bodyDiv w:val="1"/>
      <w:marLeft w:val="0"/>
      <w:marRight w:val="0"/>
      <w:marTop w:val="0"/>
      <w:marBottom w:val="0"/>
      <w:divBdr>
        <w:top w:val="none" w:sz="0" w:space="0" w:color="auto"/>
        <w:left w:val="none" w:sz="0" w:space="0" w:color="auto"/>
        <w:bottom w:val="none" w:sz="0" w:space="0" w:color="auto"/>
        <w:right w:val="none" w:sz="0" w:space="0" w:color="auto"/>
      </w:divBdr>
    </w:div>
    <w:div w:id="472795403">
      <w:bodyDiv w:val="1"/>
      <w:marLeft w:val="0"/>
      <w:marRight w:val="0"/>
      <w:marTop w:val="0"/>
      <w:marBottom w:val="0"/>
      <w:divBdr>
        <w:top w:val="none" w:sz="0" w:space="0" w:color="auto"/>
        <w:left w:val="none" w:sz="0" w:space="0" w:color="auto"/>
        <w:bottom w:val="none" w:sz="0" w:space="0" w:color="auto"/>
        <w:right w:val="none" w:sz="0" w:space="0" w:color="auto"/>
      </w:divBdr>
    </w:div>
    <w:div w:id="480344419">
      <w:bodyDiv w:val="1"/>
      <w:marLeft w:val="0"/>
      <w:marRight w:val="0"/>
      <w:marTop w:val="0"/>
      <w:marBottom w:val="0"/>
      <w:divBdr>
        <w:top w:val="none" w:sz="0" w:space="0" w:color="auto"/>
        <w:left w:val="none" w:sz="0" w:space="0" w:color="auto"/>
        <w:bottom w:val="none" w:sz="0" w:space="0" w:color="auto"/>
        <w:right w:val="none" w:sz="0" w:space="0" w:color="auto"/>
      </w:divBdr>
    </w:div>
    <w:div w:id="537353893">
      <w:bodyDiv w:val="1"/>
      <w:marLeft w:val="0"/>
      <w:marRight w:val="0"/>
      <w:marTop w:val="0"/>
      <w:marBottom w:val="0"/>
      <w:divBdr>
        <w:top w:val="none" w:sz="0" w:space="0" w:color="auto"/>
        <w:left w:val="none" w:sz="0" w:space="0" w:color="auto"/>
        <w:bottom w:val="none" w:sz="0" w:space="0" w:color="auto"/>
        <w:right w:val="none" w:sz="0" w:space="0" w:color="auto"/>
      </w:divBdr>
    </w:div>
    <w:div w:id="560672533">
      <w:bodyDiv w:val="1"/>
      <w:marLeft w:val="0"/>
      <w:marRight w:val="0"/>
      <w:marTop w:val="0"/>
      <w:marBottom w:val="0"/>
      <w:divBdr>
        <w:top w:val="none" w:sz="0" w:space="0" w:color="auto"/>
        <w:left w:val="none" w:sz="0" w:space="0" w:color="auto"/>
        <w:bottom w:val="none" w:sz="0" w:space="0" w:color="auto"/>
        <w:right w:val="none" w:sz="0" w:space="0" w:color="auto"/>
      </w:divBdr>
    </w:div>
    <w:div w:id="655257197">
      <w:bodyDiv w:val="1"/>
      <w:marLeft w:val="0"/>
      <w:marRight w:val="0"/>
      <w:marTop w:val="0"/>
      <w:marBottom w:val="0"/>
      <w:divBdr>
        <w:top w:val="none" w:sz="0" w:space="0" w:color="auto"/>
        <w:left w:val="none" w:sz="0" w:space="0" w:color="auto"/>
        <w:bottom w:val="none" w:sz="0" w:space="0" w:color="auto"/>
        <w:right w:val="none" w:sz="0" w:space="0" w:color="auto"/>
      </w:divBdr>
    </w:div>
    <w:div w:id="675378447">
      <w:bodyDiv w:val="1"/>
      <w:marLeft w:val="0"/>
      <w:marRight w:val="0"/>
      <w:marTop w:val="0"/>
      <w:marBottom w:val="0"/>
      <w:divBdr>
        <w:top w:val="none" w:sz="0" w:space="0" w:color="auto"/>
        <w:left w:val="none" w:sz="0" w:space="0" w:color="auto"/>
        <w:bottom w:val="none" w:sz="0" w:space="0" w:color="auto"/>
        <w:right w:val="none" w:sz="0" w:space="0" w:color="auto"/>
      </w:divBdr>
    </w:div>
    <w:div w:id="676494051">
      <w:bodyDiv w:val="1"/>
      <w:marLeft w:val="0"/>
      <w:marRight w:val="0"/>
      <w:marTop w:val="0"/>
      <w:marBottom w:val="0"/>
      <w:divBdr>
        <w:top w:val="none" w:sz="0" w:space="0" w:color="auto"/>
        <w:left w:val="none" w:sz="0" w:space="0" w:color="auto"/>
        <w:bottom w:val="none" w:sz="0" w:space="0" w:color="auto"/>
        <w:right w:val="none" w:sz="0" w:space="0" w:color="auto"/>
      </w:divBdr>
    </w:div>
    <w:div w:id="688022886">
      <w:bodyDiv w:val="1"/>
      <w:marLeft w:val="0"/>
      <w:marRight w:val="0"/>
      <w:marTop w:val="0"/>
      <w:marBottom w:val="0"/>
      <w:divBdr>
        <w:top w:val="none" w:sz="0" w:space="0" w:color="auto"/>
        <w:left w:val="none" w:sz="0" w:space="0" w:color="auto"/>
        <w:bottom w:val="none" w:sz="0" w:space="0" w:color="auto"/>
        <w:right w:val="none" w:sz="0" w:space="0" w:color="auto"/>
      </w:divBdr>
    </w:div>
    <w:div w:id="726992095">
      <w:bodyDiv w:val="1"/>
      <w:marLeft w:val="0"/>
      <w:marRight w:val="0"/>
      <w:marTop w:val="0"/>
      <w:marBottom w:val="0"/>
      <w:divBdr>
        <w:top w:val="none" w:sz="0" w:space="0" w:color="auto"/>
        <w:left w:val="none" w:sz="0" w:space="0" w:color="auto"/>
        <w:bottom w:val="none" w:sz="0" w:space="0" w:color="auto"/>
        <w:right w:val="none" w:sz="0" w:space="0" w:color="auto"/>
      </w:divBdr>
    </w:div>
    <w:div w:id="788741474">
      <w:bodyDiv w:val="1"/>
      <w:marLeft w:val="0"/>
      <w:marRight w:val="0"/>
      <w:marTop w:val="0"/>
      <w:marBottom w:val="0"/>
      <w:divBdr>
        <w:top w:val="none" w:sz="0" w:space="0" w:color="auto"/>
        <w:left w:val="none" w:sz="0" w:space="0" w:color="auto"/>
        <w:bottom w:val="none" w:sz="0" w:space="0" w:color="auto"/>
        <w:right w:val="none" w:sz="0" w:space="0" w:color="auto"/>
      </w:divBdr>
    </w:div>
    <w:div w:id="819346758">
      <w:bodyDiv w:val="1"/>
      <w:marLeft w:val="0"/>
      <w:marRight w:val="0"/>
      <w:marTop w:val="0"/>
      <w:marBottom w:val="0"/>
      <w:divBdr>
        <w:top w:val="none" w:sz="0" w:space="0" w:color="auto"/>
        <w:left w:val="none" w:sz="0" w:space="0" w:color="auto"/>
        <w:bottom w:val="none" w:sz="0" w:space="0" w:color="auto"/>
        <w:right w:val="none" w:sz="0" w:space="0" w:color="auto"/>
      </w:divBdr>
    </w:div>
    <w:div w:id="825318945">
      <w:bodyDiv w:val="1"/>
      <w:marLeft w:val="0"/>
      <w:marRight w:val="0"/>
      <w:marTop w:val="0"/>
      <w:marBottom w:val="0"/>
      <w:divBdr>
        <w:top w:val="none" w:sz="0" w:space="0" w:color="auto"/>
        <w:left w:val="none" w:sz="0" w:space="0" w:color="auto"/>
        <w:bottom w:val="none" w:sz="0" w:space="0" w:color="auto"/>
        <w:right w:val="none" w:sz="0" w:space="0" w:color="auto"/>
      </w:divBdr>
    </w:div>
    <w:div w:id="940918318">
      <w:bodyDiv w:val="1"/>
      <w:marLeft w:val="0"/>
      <w:marRight w:val="0"/>
      <w:marTop w:val="0"/>
      <w:marBottom w:val="0"/>
      <w:divBdr>
        <w:top w:val="none" w:sz="0" w:space="0" w:color="auto"/>
        <w:left w:val="none" w:sz="0" w:space="0" w:color="auto"/>
        <w:bottom w:val="none" w:sz="0" w:space="0" w:color="auto"/>
        <w:right w:val="none" w:sz="0" w:space="0" w:color="auto"/>
      </w:divBdr>
    </w:div>
    <w:div w:id="970135184">
      <w:bodyDiv w:val="1"/>
      <w:marLeft w:val="0"/>
      <w:marRight w:val="0"/>
      <w:marTop w:val="0"/>
      <w:marBottom w:val="0"/>
      <w:divBdr>
        <w:top w:val="none" w:sz="0" w:space="0" w:color="auto"/>
        <w:left w:val="none" w:sz="0" w:space="0" w:color="auto"/>
        <w:bottom w:val="none" w:sz="0" w:space="0" w:color="auto"/>
        <w:right w:val="none" w:sz="0" w:space="0" w:color="auto"/>
      </w:divBdr>
    </w:div>
    <w:div w:id="988628595">
      <w:bodyDiv w:val="1"/>
      <w:marLeft w:val="0"/>
      <w:marRight w:val="0"/>
      <w:marTop w:val="0"/>
      <w:marBottom w:val="0"/>
      <w:divBdr>
        <w:top w:val="none" w:sz="0" w:space="0" w:color="auto"/>
        <w:left w:val="none" w:sz="0" w:space="0" w:color="auto"/>
        <w:bottom w:val="none" w:sz="0" w:space="0" w:color="auto"/>
        <w:right w:val="none" w:sz="0" w:space="0" w:color="auto"/>
      </w:divBdr>
    </w:div>
    <w:div w:id="995955443">
      <w:bodyDiv w:val="1"/>
      <w:marLeft w:val="0"/>
      <w:marRight w:val="0"/>
      <w:marTop w:val="0"/>
      <w:marBottom w:val="0"/>
      <w:divBdr>
        <w:top w:val="none" w:sz="0" w:space="0" w:color="auto"/>
        <w:left w:val="none" w:sz="0" w:space="0" w:color="auto"/>
        <w:bottom w:val="none" w:sz="0" w:space="0" w:color="auto"/>
        <w:right w:val="none" w:sz="0" w:space="0" w:color="auto"/>
      </w:divBdr>
    </w:div>
    <w:div w:id="1056512845">
      <w:bodyDiv w:val="1"/>
      <w:marLeft w:val="0"/>
      <w:marRight w:val="0"/>
      <w:marTop w:val="0"/>
      <w:marBottom w:val="0"/>
      <w:divBdr>
        <w:top w:val="none" w:sz="0" w:space="0" w:color="auto"/>
        <w:left w:val="none" w:sz="0" w:space="0" w:color="auto"/>
        <w:bottom w:val="none" w:sz="0" w:space="0" w:color="auto"/>
        <w:right w:val="none" w:sz="0" w:space="0" w:color="auto"/>
      </w:divBdr>
    </w:div>
    <w:div w:id="1056587847">
      <w:bodyDiv w:val="1"/>
      <w:marLeft w:val="0"/>
      <w:marRight w:val="0"/>
      <w:marTop w:val="0"/>
      <w:marBottom w:val="0"/>
      <w:divBdr>
        <w:top w:val="none" w:sz="0" w:space="0" w:color="auto"/>
        <w:left w:val="none" w:sz="0" w:space="0" w:color="auto"/>
        <w:bottom w:val="none" w:sz="0" w:space="0" w:color="auto"/>
        <w:right w:val="none" w:sz="0" w:space="0" w:color="auto"/>
      </w:divBdr>
    </w:div>
    <w:div w:id="1057438544">
      <w:bodyDiv w:val="1"/>
      <w:marLeft w:val="0"/>
      <w:marRight w:val="0"/>
      <w:marTop w:val="0"/>
      <w:marBottom w:val="0"/>
      <w:divBdr>
        <w:top w:val="none" w:sz="0" w:space="0" w:color="auto"/>
        <w:left w:val="none" w:sz="0" w:space="0" w:color="auto"/>
        <w:bottom w:val="none" w:sz="0" w:space="0" w:color="auto"/>
        <w:right w:val="none" w:sz="0" w:space="0" w:color="auto"/>
      </w:divBdr>
    </w:div>
    <w:div w:id="1163011726">
      <w:bodyDiv w:val="1"/>
      <w:marLeft w:val="0"/>
      <w:marRight w:val="0"/>
      <w:marTop w:val="0"/>
      <w:marBottom w:val="0"/>
      <w:divBdr>
        <w:top w:val="none" w:sz="0" w:space="0" w:color="auto"/>
        <w:left w:val="none" w:sz="0" w:space="0" w:color="auto"/>
        <w:bottom w:val="none" w:sz="0" w:space="0" w:color="auto"/>
        <w:right w:val="none" w:sz="0" w:space="0" w:color="auto"/>
      </w:divBdr>
    </w:div>
    <w:div w:id="1207836319">
      <w:bodyDiv w:val="1"/>
      <w:marLeft w:val="0"/>
      <w:marRight w:val="0"/>
      <w:marTop w:val="0"/>
      <w:marBottom w:val="0"/>
      <w:divBdr>
        <w:top w:val="none" w:sz="0" w:space="0" w:color="auto"/>
        <w:left w:val="none" w:sz="0" w:space="0" w:color="auto"/>
        <w:bottom w:val="none" w:sz="0" w:space="0" w:color="auto"/>
        <w:right w:val="none" w:sz="0" w:space="0" w:color="auto"/>
      </w:divBdr>
    </w:div>
    <w:div w:id="1236739455">
      <w:bodyDiv w:val="1"/>
      <w:marLeft w:val="0"/>
      <w:marRight w:val="0"/>
      <w:marTop w:val="0"/>
      <w:marBottom w:val="0"/>
      <w:divBdr>
        <w:top w:val="none" w:sz="0" w:space="0" w:color="auto"/>
        <w:left w:val="none" w:sz="0" w:space="0" w:color="auto"/>
        <w:bottom w:val="none" w:sz="0" w:space="0" w:color="auto"/>
        <w:right w:val="none" w:sz="0" w:space="0" w:color="auto"/>
      </w:divBdr>
    </w:div>
    <w:div w:id="1320378364">
      <w:bodyDiv w:val="1"/>
      <w:marLeft w:val="0"/>
      <w:marRight w:val="0"/>
      <w:marTop w:val="0"/>
      <w:marBottom w:val="0"/>
      <w:divBdr>
        <w:top w:val="none" w:sz="0" w:space="0" w:color="auto"/>
        <w:left w:val="none" w:sz="0" w:space="0" w:color="auto"/>
        <w:bottom w:val="none" w:sz="0" w:space="0" w:color="auto"/>
        <w:right w:val="none" w:sz="0" w:space="0" w:color="auto"/>
      </w:divBdr>
    </w:div>
    <w:div w:id="1488010746">
      <w:bodyDiv w:val="1"/>
      <w:marLeft w:val="0"/>
      <w:marRight w:val="0"/>
      <w:marTop w:val="0"/>
      <w:marBottom w:val="0"/>
      <w:divBdr>
        <w:top w:val="none" w:sz="0" w:space="0" w:color="auto"/>
        <w:left w:val="none" w:sz="0" w:space="0" w:color="auto"/>
        <w:bottom w:val="none" w:sz="0" w:space="0" w:color="auto"/>
        <w:right w:val="none" w:sz="0" w:space="0" w:color="auto"/>
      </w:divBdr>
    </w:div>
    <w:div w:id="1503667744">
      <w:bodyDiv w:val="1"/>
      <w:marLeft w:val="0"/>
      <w:marRight w:val="0"/>
      <w:marTop w:val="0"/>
      <w:marBottom w:val="0"/>
      <w:divBdr>
        <w:top w:val="none" w:sz="0" w:space="0" w:color="auto"/>
        <w:left w:val="none" w:sz="0" w:space="0" w:color="auto"/>
        <w:bottom w:val="none" w:sz="0" w:space="0" w:color="auto"/>
        <w:right w:val="none" w:sz="0" w:space="0" w:color="auto"/>
      </w:divBdr>
    </w:div>
    <w:div w:id="1507286698">
      <w:bodyDiv w:val="1"/>
      <w:marLeft w:val="0"/>
      <w:marRight w:val="0"/>
      <w:marTop w:val="0"/>
      <w:marBottom w:val="0"/>
      <w:divBdr>
        <w:top w:val="none" w:sz="0" w:space="0" w:color="auto"/>
        <w:left w:val="none" w:sz="0" w:space="0" w:color="auto"/>
        <w:bottom w:val="none" w:sz="0" w:space="0" w:color="auto"/>
        <w:right w:val="none" w:sz="0" w:space="0" w:color="auto"/>
      </w:divBdr>
    </w:div>
    <w:div w:id="1594390420">
      <w:bodyDiv w:val="1"/>
      <w:marLeft w:val="0"/>
      <w:marRight w:val="0"/>
      <w:marTop w:val="0"/>
      <w:marBottom w:val="0"/>
      <w:divBdr>
        <w:top w:val="none" w:sz="0" w:space="0" w:color="auto"/>
        <w:left w:val="none" w:sz="0" w:space="0" w:color="auto"/>
        <w:bottom w:val="none" w:sz="0" w:space="0" w:color="auto"/>
        <w:right w:val="none" w:sz="0" w:space="0" w:color="auto"/>
      </w:divBdr>
    </w:div>
    <w:div w:id="1606576063">
      <w:bodyDiv w:val="1"/>
      <w:marLeft w:val="0"/>
      <w:marRight w:val="0"/>
      <w:marTop w:val="0"/>
      <w:marBottom w:val="0"/>
      <w:divBdr>
        <w:top w:val="none" w:sz="0" w:space="0" w:color="auto"/>
        <w:left w:val="none" w:sz="0" w:space="0" w:color="auto"/>
        <w:bottom w:val="none" w:sz="0" w:space="0" w:color="auto"/>
        <w:right w:val="none" w:sz="0" w:space="0" w:color="auto"/>
      </w:divBdr>
    </w:div>
    <w:div w:id="1712026650">
      <w:bodyDiv w:val="1"/>
      <w:marLeft w:val="0"/>
      <w:marRight w:val="0"/>
      <w:marTop w:val="0"/>
      <w:marBottom w:val="0"/>
      <w:divBdr>
        <w:top w:val="none" w:sz="0" w:space="0" w:color="auto"/>
        <w:left w:val="none" w:sz="0" w:space="0" w:color="auto"/>
        <w:bottom w:val="none" w:sz="0" w:space="0" w:color="auto"/>
        <w:right w:val="none" w:sz="0" w:space="0" w:color="auto"/>
      </w:divBdr>
    </w:div>
    <w:div w:id="1763723030">
      <w:bodyDiv w:val="1"/>
      <w:marLeft w:val="0"/>
      <w:marRight w:val="0"/>
      <w:marTop w:val="0"/>
      <w:marBottom w:val="0"/>
      <w:divBdr>
        <w:top w:val="none" w:sz="0" w:space="0" w:color="auto"/>
        <w:left w:val="none" w:sz="0" w:space="0" w:color="auto"/>
        <w:bottom w:val="none" w:sz="0" w:space="0" w:color="auto"/>
        <w:right w:val="none" w:sz="0" w:space="0" w:color="auto"/>
      </w:divBdr>
    </w:div>
    <w:div w:id="1811629506">
      <w:bodyDiv w:val="1"/>
      <w:marLeft w:val="0"/>
      <w:marRight w:val="0"/>
      <w:marTop w:val="0"/>
      <w:marBottom w:val="0"/>
      <w:divBdr>
        <w:top w:val="none" w:sz="0" w:space="0" w:color="auto"/>
        <w:left w:val="none" w:sz="0" w:space="0" w:color="auto"/>
        <w:bottom w:val="none" w:sz="0" w:space="0" w:color="auto"/>
        <w:right w:val="none" w:sz="0" w:space="0" w:color="auto"/>
      </w:divBdr>
    </w:div>
    <w:div w:id="1859738205">
      <w:bodyDiv w:val="1"/>
      <w:marLeft w:val="0"/>
      <w:marRight w:val="0"/>
      <w:marTop w:val="0"/>
      <w:marBottom w:val="0"/>
      <w:divBdr>
        <w:top w:val="none" w:sz="0" w:space="0" w:color="auto"/>
        <w:left w:val="none" w:sz="0" w:space="0" w:color="auto"/>
        <w:bottom w:val="none" w:sz="0" w:space="0" w:color="auto"/>
        <w:right w:val="none" w:sz="0" w:space="0" w:color="auto"/>
      </w:divBdr>
    </w:div>
    <w:div w:id="1885751125">
      <w:bodyDiv w:val="1"/>
      <w:marLeft w:val="0"/>
      <w:marRight w:val="0"/>
      <w:marTop w:val="0"/>
      <w:marBottom w:val="0"/>
      <w:divBdr>
        <w:top w:val="none" w:sz="0" w:space="0" w:color="auto"/>
        <w:left w:val="none" w:sz="0" w:space="0" w:color="auto"/>
        <w:bottom w:val="none" w:sz="0" w:space="0" w:color="auto"/>
        <w:right w:val="none" w:sz="0" w:space="0" w:color="auto"/>
      </w:divBdr>
    </w:div>
    <w:div w:id="1961374240">
      <w:bodyDiv w:val="1"/>
      <w:marLeft w:val="0"/>
      <w:marRight w:val="0"/>
      <w:marTop w:val="0"/>
      <w:marBottom w:val="0"/>
      <w:divBdr>
        <w:top w:val="none" w:sz="0" w:space="0" w:color="auto"/>
        <w:left w:val="none" w:sz="0" w:space="0" w:color="auto"/>
        <w:bottom w:val="none" w:sz="0" w:space="0" w:color="auto"/>
        <w:right w:val="none" w:sz="0" w:space="0" w:color="auto"/>
      </w:divBdr>
    </w:div>
    <w:div w:id="19659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834C-F4A0-4E49-B70F-A2448DEC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Gwenola Laveix</dc:creator>
  <cp:keywords/>
  <dc:description/>
  <cp:lastModifiedBy>Amelie Blondeau</cp:lastModifiedBy>
  <cp:revision>24</cp:revision>
  <cp:lastPrinted>2022-02-04T15:59:00Z</cp:lastPrinted>
  <dcterms:created xsi:type="dcterms:W3CDTF">2022-03-28T12:11:00Z</dcterms:created>
  <dcterms:modified xsi:type="dcterms:W3CDTF">2024-03-25T15:29:00Z</dcterms:modified>
</cp:coreProperties>
</file>