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B0" w:rsidRDefault="00E0370A">
      <w:pPr>
        <w:rPr>
          <w:sz w:val="2"/>
          <w:szCs w:val="2"/>
        </w:rPr>
      </w:pPr>
      <w:r>
        <w:rPr>
          <w:noProof/>
        </w:rPr>
        <mc:AlternateContent>
          <mc:Choice Requires="wps">
            <w:drawing>
              <wp:anchor distT="0" distB="0" distL="114300" distR="114300" simplePos="0" relativeHeight="251652096" behindDoc="1" locked="0" layoutInCell="1" allowOverlap="1">
                <wp:simplePos x="0" y="0"/>
                <wp:positionH relativeFrom="page">
                  <wp:posOffset>427355</wp:posOffset>
                </wp:positionH>
                <wp:positionV relativeFrom="page">
                  <wp:posOffset>2329180</wp:posOffset>
                </wp:positionV>
                <wp:extent cx="6666230" cy="0"/>
                <wp:effectExtent l="8255" t="12700" r="12065" b="635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62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CDF865" id="_x0000_t32" coordsize="21600,21600" o:spt="32" o:oned="t" path="m,l21600,21600e" filled="f">
                <v:path arrowok="t" fillok="f" o:connecttype="none"/>
                <o:lock v:ext="edit" shapetype="t"/>
              </v:shapetype>
              <v:shape id="AutoShape 33" o:spid="_x0000_s1026" type="#_x0000_t32" style="position:absolute;margin-left:33.65pt;margin-top:183.4pt;width:524.9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403225</wp:posOffset>
                </wp:positionH>
                <wp:positionV relativeFrom="page">
                  <wp:posOffset>4535805</wp:posOffset>
                </wp:positionV>
                <wp:extent cx="6720840" cy="0"/>
                <wp:effectExtent l="12700" t="9525" r="10160" b="952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208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C6FF81" id="AutoShape 32" o:spid="_x0000_s1026" type="#_x0000_t32" style="position:absolute;margin-left:31.75pt;margin-top:357.15pt;width:529.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y0QEAAKgDAAAOAAAAZHJzL2Uyb0RvYy54bWysU02P0zAQvSPxHyzfadKClm7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403225</wp:posOffset>
                </wp:positionH>
                <wp:positionV relativeFrom="page">
                  <wp:posOffset>5629910</wp:posOffset>
                </wp:positionV>
                <wp:extent cx="6720840" cy="0"/>
                <wp:effectExtent l="12700" t="8255" r="10160" b="1079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208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D2CBF5" id="AutoShape 31" o:spid="_x0000_s1026" type="#_x0000_t32" style="position:absolute;margin-left:31.75pt;margin-top:443.3pt;width:529.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351155</wp:posOffset>
                </wp:positionH>
                <wp:positionV relativeFrom="page">
                  <wp:posOffset>6520180</wp:posOffset>
                </wp:positionV>
                <wp:extent cx="6772910" cy="0"/>
                <wp:effectExtent l="8255" t="12700" r="10160" b="635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729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25FC2E" id="AutoShape 30" o:spid="_x0000_s1026" type="#_x0000_t32" style="position:absolute;margin-left:27.65pt;margin-top:513.4pt;width:533.3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351155</wp:posOffset>
                </wp:positionH>
                <wp:positionV relativeFrom="page">
                  <wp:posOffset>8107680</wp:posOffset>
                </wp:positionV>
                <wp:extent cx="6772910" cy="0"/>
                <wp:effectExtent l="8255" t="9525" r="10160" b="952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729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5F38BB" id="AutoShape 29" o:spid="_x0000_s1026" type="#_x0000_t32" style="position:absolute;margin-left:27.65pt;margin-top:638.4pt;width:533.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527685</wp:posOffset>
                </wp:positionH>
                <wp:positionV relativeFrom="page">
                  <wp:posOffset>8220710</wp:posOffset>
                </wp:positionV>
                <wp:extent cx="6602095" cy="0"/>
                <wp:effectExtent l="13335" t="8255" r="13970" b="1079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0209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962544" id="AutoShape 28" o:spid="_x0000_s1026" type="#_x0000_t32" style="position:absolute;margin-left:41.55pt;margin-top:647.3pt;width:5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" filled="t" strokeweight=".95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351155</wp:posOffset>
                </wp:positionH>
                <wp:positionV relativeFrom="page">
                  <wp:posOffset>8577580</wp:posOffset>
                </wp:positionV>
                <wp:extent cx="6775450" cy="0"/>
                <wp:effectExtent l="8255" t="12700" r="7620" b="635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75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244363" id="AutoShape 27" o:spid="_x0000_s1026" type="#_x0000_t32" style="position:absolute;margin-left:27.65pt;margin-top:675.4pt;width:53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1216660</wp:posOffset>
                </wp:positionH>
                <wp:positionV relativeFrom="page">
                  <wp:posOffset>10314940</wp:posOffset>
                </wp:positionV>
                <wp:extent cx="5907405" cy="0"/>
                <wp:effectExtent l="6985" t="6985" r="10160" b="1206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74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8AB233" id="AutoShape 26" o:spid="_x0000_s1026" type="#_x0000_t32" style="position:absolute;margin-left:95.8pt;margin-top:812.2pt;width:465.1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" filled="t" strokeweight=".7pt">
                <v:path arrowok="f"/>
                <o:lock v:ext="edit" shapetype="f"/>
                <w10:wrap anchorx="page" anchory="page"/>
              </v:shape>
            </w:pict>
          </mc:Fallback>
        </mc:AlternateContent>
      </w:r>
    </w:p>
    <w:p w:rsidR="007F55B0" w:rsidRDefault="00E0370A">
      <w:pPr>
        <w:framePr w:wrap="none" w:vAnchor="page" w:hAnchor="page" w:x="108"/>
        <w:rPr>
          <w:sz w:val="2"/>
          <w:szCs w:val="2"/>
        </w:rPr>
      </w:pPr>
      <w:r>
        <w:rPr>
          <w:noProof/>
        </w:rPr>
        <w:drawing>
          <wp:inline distT="0" distB="0" distL="0" distR="0">
            <wp:extent cx="885825"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219200"/>
                    </a:xfrm>
                    <a:prstGeom prst="rect">
                      <a:avLst/>
                    </a:prstGeom>
                    <a:noFill/>
                    <a:ln>
                      <a:noFill/>
                    </a:ln>
                  </pic:spPr>
                </pic:pic>
              </a:graphicData>
            </a:graphic>
          </wp:inline>
        </w:drawing>
      </w:r>
    </w:p>
    <w:p w:rsidR="007F55B0" w:rsidRDefault="002D0AC1">
      <w:pPr>
        <w:pStyle w:val="Heading110"/>
        <w:framePr w:w="10680" w:h="865" w:hRule="exact" w:wrap="none" w:vAnchor="page" w:hAnchor="page" w:x="540" w:y="689"/>
        <w:shd w:val="clear" w:color="auto" w:fill="auto"/>
        <w:spacing w:after="0"/>
        <w:ind w:left="2765"/>
      </w:pPr>
      <w:bookmarkStart w:id="0" w:name="bookmark0"/>
      <w:r>
        <w:t>FEDERATION FRANÇAISE DU SPORT UNIVERSITAIRE</w:t>
      </w:r>
      <w:r>
        <w:br/>
        <w:t>FICHE INDIVIDUELLE D'INSCRIPTION</w:t>
      </w:r>
      <w:r>
        <w:br/>
      </w:r>
      <w:r>
        <w:rPr>
          <w:rStyle w:val="Heading1112pt"/>
          <w:b/>
          <w:bCs/>
        </w:rPr>
        <w:t>202</w:t>
      </w:r>
      <w:r w:rsidR="002B480E">
        <w:rPr>
          <w:rStyle w:val="Heading1112pt"/>
          <w:b/>
          <w:bCs/>
        </w:rPr>
        <w:t>3</w:t>
      </w:r>
      <w:r>
        <w:rPr>
          <w:rStyle w:val="Heading114pt"/>
          <w:b/>
          <w:bCs/>
        </w:rPr>
        <w:t xml:space="preserve">- </w:t>
      </w:r>
      <w:r>
        <w:rPr>
          <w:rStyle w:val="Heading1112pt"/>
          <w:b/>
          <w:bCs/>
        </w:rPr>
        <w:t>202</w:t>
      </w:r>
      <w:bookmarkEnd w:id="0"/>
      <w:r w:rsidR="002B480E">
        <w:rPr>
          <w:rStyle w:val="Heading1112pt"/>
          <w:b/>
          <w:bCs/>
        </w:rPr>
        <w:t>4</w:t>
      </w:r>
    </w:p>
    <w:p w:rsidR="007F55B0" w:rsidRDefault="002D0AC1">
      <w:pPr>
        <w:pStyle w:val="Bodytext30"/>
        <w:framePr w:w="10680" w:h="738" w:hRule="exact" w:wrap="none" w:vAnchor="page" w:hAnchor="page" w:x="540" w:y="1779"/>
        <w:shd w:val="clear" w:color="auto" w:fill="auto"/>
        <w:tabs>
          <w:tab w:val="left" w:pos="7733"/>
        </w:tabs>
        <w:spacing w:before="0"/>
        <w:ind w:left="1056" w:right="1910"/>
      </w:pPr>
      <w:r>
        <w:t xml:space="preserve">LIGUE REGIONALE DU SPORT UNIVERSITAIRE </w:t>
      </w:r>
      <w:r w:rsidR="00E0370A">
        <w:t>CENTRE VAL DE LOIRE</w:t>
      </w:r>
      <w:r>
        <w:tab/>
        <w:t>Site de :</w:t>
      </w:r>
    </w:p>
    <w:p w:rsidR="007F55B0" w:rsidRDefault="002D0AC1">
      <w:pPr>
        <w:pStyle w:val="Bodytext40"/>
        <w:framePr w:w="10680" w:h="738" w:hRule="exact" w:wrap="none" w:vAnchor="page" w:hAnchor="page" w:x="540" w:y="1779"/>
        <w:shd w:val="clear" w:color="auto" w:fill="auto"/>
        <w:tabs>
          <w:tab w:val="left" w:pos="2740"/>
        </w:tabs>
        <w:ind w:left="1060" w:right="1910"/>
      </w:pPr>
      <w:r>
        <w:rPr>
          <w:rStyle w:val="Bodytext4SmallCaps"/>
          <w:b/>
          <w:bCs/>
        </w:rPr>
        <w:t>□ sportif</w:t>
      </w:r>
      <w:r>
        <w:rPr>
          <w:rStyle w:val="Bodytext4SmallCaps"/>
          <w:b/>
          <w:bCs/>
        </w:rPr>
        <w:tab/>
      </w:r>
      <w:r w:rsidR="00E0370A">
        <w:rPr>
          <w:rStyle w:val="Bodytext4SmallCaps"/>
          <w:b/>
          <w:bCs/>
        </w:rPr>
        <w:t xml:space="preserve">□ </w:t>
      </w:r>
      <w:r>
        <w:rPr>
          <w:rStyle w:val="Bodytext4SmallCaps"/>
          <w:b/>
          <w:bCs/>
        </w:rPr>
        <w:t>arbitre</w:t>
      </w:r>
    </w:p>
    <w:p w:rsidR="007F55B0" w:rsidRDefault="002D0AC1">
      <w:pPr>
        <w:pStyle w:val="Bodytext60"/>
        <w:framePr w:wrap="none" w:vAnchor="page" w:hAnchor="page" w:x="540" w:y="2557"/>
        <w:shd w:val="clear" w:color="auto" w:fill="auto"/>
        <w:spacing w:before="0"/>
      </w:pPr>
      <w:r>
        <w:t>NOM de l'ASSOCIATION SPORTIVE :</w:t>
      </w:r>
      <w:r w:rsidR="00E0370A">
        <w:t xml:space="preserve"> </w:t>
      </w:r>
      <w:r w:rsidR="00E0370A" w:rsidRPr="00E0370A">
        <w:rPr>
          <w:b/>
          <w:bCs/>
          <w:sz w:val="24"/>
          <w:szCs w:val="24"/>
        </w:rPr>
        <w:t>ASUT</w:t>
      </w:r>
    </w:p>
    <w:p w:rsidR="007F55B0" w:rsidRDefault="00E0370A">
      <w:pPr>
        <w:framePr w:wrap="none" w:vAnchor="page" w:hAnchor="page" w:x="9655" w:y="208"/>
        <w:rPr>
          <w:sz w:val="2"/>
          <w:szCs w:val="2"/>
        </w:rPr>
      </w:pPr>
      <w:r>
        <w:rPr>
          <w:noProof/>
        </w:rPr>
        <w:drawing>
          <wp:inline distT="0" distB="0" distL="0" distR="0">
            <wp:extent cx="1228725"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38200"/>
                    </a:xfrm>
                    <a:prstGeom prst="rect">
                      <a:avLst/>
                    </a:prstGeom>
                    <a:noFill/>
                    <a:ln>
                      <a:noFill/>
                    </a:ln>
                  </pic:spPr>
                </pic:pic>
              </a:graphicData>
            </a:graphic>
          </wp:inline>
        </w:drawing>
      </w:r>
    </w:p>
    <w:p w:rsidR="007F55B0" w:rsidRDefault="002D0AC1">
      <w:pPr>
        <w:pStyle w:val="Bodytext60"/>
        <w:framePr w:w="2707" w:h="709" w:hRule="exact" w:wrap="none" w:vAnchor="page" w:hAnchor="page" w:x="650" w:y="2950"/>
        <w:shd w:val="clear" w:color="auto" w:fill="auto"/>
        <w:spacing w:before="0"/>
        <w:jc w:val="left"/>
        <w:rPr>
          <w:rStyle w:val="Bodytext6SmallCaps"/>
        </w:rPr>
      </w:pPr>
      <w:r>
        <w:rPr>
          <w:rStyle w:val="Bodytext6SmallCaps"/>
        </w:rPr>
        <w:t>Établissement :</w:t>
      </w:r>
      <w:r w:rsidR="00E0370A">
        <w:rPr>
          <w:rStyle w:val="Bodytext6SmallCaps"/>
        </w:rPr>
        <w:t xml:space="preserve"> </w:t>
      </w:r>
      <w:r w:rsidR="00E0370A" w:rsidRPr="00E0370A">
        <w:rPr>
          <w:rStyle w:val="Bodytext6SmallCaps"/>
          <w:b/>
          <w:bCs/>
        </w:rPr>
        <w:t>SUAPS université Tours</w:t>
      </w:r>
    </w:p>
    <w:p w:rsidR="00E0370A" w:rsidRDefault="00E0370A">
      <w:pPr>
        <w:pStyle w:val="Bodytext60"/>
        <w:framePr w:w="2707" w:h="709" w:hRule="exact" w:wrap="none" w:vAnchor="page" w:hAnchor="page" w:x="650" w:y="2950"/>
        <w:shd w:val="clear" w:color="auto" w:fill="auto"/>
        <w:spacing w:before="0"/>
        <w:jc w:val="left"/>
      </w:pPr>
    </w:p>
    <w:p w:rsidR="007F55B0" w:rsidRDefault="002D0AC1">
      <w:pPr>
        <w:pStyle w:val="Bodytext60"/>
        <w:framePr w:w="2707" w:h="709" w:hRule="exact" w:wrap="none" w:vAnchor="page" w:hAnchor="page" w:x="650" w:y="2950"/>
        <w:shd w:val="clear" w:color="auto" w:fill="auto"/>
        <w:tabs>
          <w:tab w:val="left" w:pos="2108"/>
        </w:tabs>
        <w:spacing w:before="0"/>
        <w:ind w:left="140"/>
      </w:pPr>
      <w:r>
        <w:t>Nouvelle licence :</w:t>
      </w:r>
      <w:r>
        <w:tab/>
        <w:t xml:space="preserve"> OUI</w:t>
      </w:r>
    </w:p>
    <w:p w:rsidR="007F55B0" w:rsidRDefault="002D0AC1">
      <w:pPr>
        <w:pStyle w:val="Bodytext60"/>
        <w:framePr w:w="706" w:h="376" w:hRule="exact" w:wrap="none" w:vAnchor="page" w:hAnchor="page" w:x="3991" w:y="3330"/>
        <w:shd w:val="clear" w:color="auto" w:fill="auto"/>
        <w:spacing w:before="0"/>
        <w:jc w:val="right"/>
      </w:pPr>
      <w:r>
        <w:t>NON</w:t>
      </w:r>
    </w:p>
    <w:p w:rsidR="007F55B0" w:rsidRDefault="002D0AC1">
      <w:pPr>
        <w:pStyle w:val="Bodytext60"/>
        <w:framePr w:wrap="none" w:vAnchor="page" w:hAnchor="page" w:x="5944" w:y="3402"/>
        <w:shd w:val="clear" w:color="auto" w:fill="auto"/>
        <w:spacing w:before="0"/>
        <w:jc w:val="left"/>
      </w:pPr>
      <w:r>
        <w:t>Renouvellement :</w:t>
      </w:r>
    </w:p>
    <w:p w:rsidR="007F55B0" w:rsidRPr="00E0370A" w:rsidRDefault="002D0AC1">
      <w:pPr>
        <w:pStyle w:val="Bodytext60"/>
        <w:framePr w:wrap="none" w:vAnchor="page" w:hAnchor="page" w:x="7903" w:y="3402"/>
        <w:shd w:val="clear" w:color="auto" w:fill="auto"/>
        <w:spacing w:before="0"/>
        <w:ind w:left="300"/>
        <w:jc w:val="left"/>
        <w:rPr>
          <w:sz w:val="22"/>
          <w:szCs w:val="22"/>
        </w:rPr>
      </w:pPr>
      <w:r w:rsidRPr="00E0370A">
        <w:rPr>
          <w:sz w:val="22"/>
          <w:szCs w:val="22"/>
          <w:vertAlign w:val="superscript"/>
        </w:rPr>
        <w:t>OUI</w:t>
      </w:r>
    </w:p>
    <w:p w:rsidR="007F55B0" w:rsidRDefault="002D0AC1">
      <w:pPr>
        <w:pStyle w:val="Bodytext60"/>
        <w:framePr w:w="696" w:h="376" w:hRule="exact" w:wrap="none" w:vAnchor="page" w:hAnchor="page" w:x="9151" w:y="3330"/>
        <w:shd w:val="clear" w:color="auto" w:fill="auto"/>
        <w:spacing w:before="0"/>
        <w:jc w:val="right"/>
      </w:pPr>
      <w:r>
        <w:t>NON</w:t>
      </w:r>
    </w:p>
    <w:tbl>
      <w:tblPr>
        <w:tblOverlap w:val="never"/>
        <w:tblW w:w="10498" w:type="dxa"/>
        <w:tblInd w:w="10" w:type="dxa"/>
        <w:tblLayout w:type="fixed"/>
        <w:tblCellMar>
          <w:left w:w="10" w:type="dxa"/>
          <w:right w:w="10" w:type="dxa"/>
        </w:tblCellMar>
        <w:tblLook w:val="04A0" w:firstRow="1" w:lastRow="0" w:firstColumn="1" w:lastColumn="0" w:noHBand="0" w:noVBand="1"/>
      </w:tblPr>
      <w:tblGrid>
        <w:gridCol w:w="2578"/>
        <w:gridCol w:w="2578"/>
        <w:gridCol w:w="2736"/>
        <w:gridCol w:w="2583"/>
        <w:gridCol w:w="23"/>
      </w:tblGrid>
      <w:tr w:rsidR="007F55B0" w:rsidTr="00E67D16">
        <w:trPr>
          <w:trHeight w:hRule="exact" w:val="230"/>
        </w:trPr>
        <w:tc>
          <w:tcPr>
            <w:tcW w:w="5156" w:type="dxa"/>
            <w:gridSpan w:val="2"/>
            <w:tcBorders>
              <w:top w:val="single" w:sz="4" w:space="0" w:color="auto"/>
              <w:left w:val="single" w:sz="4" w:space="0" w:color="auto"/>
            </w:tcBorders>
            <w:shd w:val="clear" w:color="auto" w:fill="FFFFFF"/>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NOM :</w:t>
            </w:r>
          </w:p>
        </w:tc>
        <w:tc>
          <w:tcPr>
            <w:tcW w:w="5342" w:type="dxa"/>
            <w:gridSpan w:val="3"/>
            <w:tcBorders>
              <w:top w:val="single" w:sz="4" w:space="0" w:color="auto"/>
              <w:left w:val="single" w:sz="4" w:space="0" w:color="auto"/>
              <w:right w:val="single" w:sz="4" w:space="0" w:color="auto"/>
            </w:tcBorders>
            <w:shd w:val="clear" w:color="auto" w:fill="FFFFFF"/>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Prénom :</w:t>
            </w:r>
          </w:p>
        </w:tc>
      </w:tr>
      <w:tr w:rsidR="007F55B0" w:rsidTr="00E67D16">
        <w:trPr>
          <w:trHeight w:hRule="exact" w:val="230"/>
        </w:trPr>
        <w:tc>
          <w:tcPr>
            <w:tcW w:w="5156" w:type="dxa"/>
            <w:gridSpan w:val="2"/>
            <w:tcBorders>
              <w:top w:val="single" w:sz="4" w:space="0" w:color="auto"/>
              <w:lef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SEXE (M/F)</w:t>
            </w:r>
          </w:p>
        </w:tc>
        <w:tc>
          <w:tcPr>
            <w:tcW w:w="5342" w:type="dxa"/>
            <w:gridSpan w:val="3"/>
            <w:tcBorders>
              <w:top w:val="single" w:sz="4" w:space="0" w:color="auto"/>
              <w:left w:val="single" w:sz="4" w:space="0" w:color="auto"/>
              <w:righ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Date naissance (JJ/MM/AAAA) :</w:t>
            </w:r>
          </w:p>
        </w:tc>
      </w:tr>
      <w:tr w:rsidR="007F55B0" w:rsidTr="00E67D16">
        <w:trPr>
          <w:trHeight w:hRule="exact" w:val="221"/>
        </w:trPr>
        <w:tc>
          <w:tcPr>
            <w:tcW w:w="5156" w:type="dxa"/>
            <w:gridSpan w:val="2"/>
            <w:tcBorders>
              <w:top w:val="single" w:sz="4" w:space="0" w:color="auto"/>
              <w:lef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ADRESSE :</w:t>
            </w:r>
          </w:p>
        </w:tc>
        <w:tc>
          <w:tcPr>
            <w:tcW w:w="5342" w:type="dxa"/>
            <w:gridSpan w:val="3"/>
            <w:tcBorders>
              <w:top w:val="single" w:sz="4" w:space="0" w:color="auto"/>
              <w:left w:val="single" w:sz="4" w:space="0" w:color="auto"/>
              <w:righ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VILLE :</w:t>
            </w:r>
          </w:p>
        </w:tc>
      </w:tr>
      <w:tr w:rsidR="007F55B0" w:rsidTr="00E67D16">
        <w:trPr>
          <w:trHeight w:hRule="exact" w:val="230"/>
        </w:trPr>
        <w:tc>
          <w:tcPr>
            <w:tcW w:w="5156" w:type="dxa"/>
            <w:gridSpan w:val="2"/>
            <w:tcBorders>
              <w:top w:val="single" w:sz="4" w:space="0" w:color="auto"/>
              <w:lef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CODE POSTAL :</w:t>
            </w:r>
          </w:p>
        </w:tc>
        <w:tc>
          <w:tcPr>
            <w:tcW w:w="5342" w:type="dxa"/>
            <w:gridSpan w:val="3"/>
            <w:tcBorders>
              <w:top w:val="single" w:sz="4" w:space="0" w:color="auto"/>
              <w:left w:val="single" w:sz="4" w:space="0" w:color="auto"/>
              <w:righ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Bold"/>
              </w:rPr>
              <w:t xml:space="preserve">E-mail </w:t>
            </w:r>
            <w:r>
              <w:rPr>
                <w:rStyle w:val="Bodytext21"/>
              </w:rPr>
              <w:t>(obligatoire) :</w:t>
            </w:r>
          </w:p>
        </w:tc>
      </w:tr>
      <w:tr w:rsidR="007F55B0" w:rsidTr="00E67D16">
        <w:trPr>
          <w:trHeight w:hRule="exact" w:val="226"/>
        </w:trPr>
        <w:tc>
          <w:tcPr>
            <w:tcW w:w="5156" w:type="dxa"/>
            <w:gridSpan w:val="2"/>
            <w:tcBorders>
              <w:top w:val="single" w:sz="4" w:space="0" w:color="auto"/>
              <w:lef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jc w:val="left"/>
            </w:pPr>
            <w:r>
              <w:rPr>
                <w:rStyle w:val="Bodytext21"/>
              </w:rPr>
              <w:t>Téléphone :</w:t>
            </w:r>
          </w:p>
        </w:tc>
        <w:tc>
          <w:tcPr>
            <w:tcW w:w="5342" w:type="dxa"/>
            <w:gridSpan w:val="3"/>
            <w:tcBorders>
              <w:top w:val="single" w:sz="4" w:space="0" w:color="auto"/>
              <w:left w:val="single" w:sz="4" w:space="0" w:color="auto"/>
              <w:right w:val="single" w:sz="4" w:space="0" w:color="auto"/>
            </w:tcBorders>
            <w:shd w:val="clear" w:color="auto" w:fill="FFFFFF"/>
            <w:vAlign w:val="bottom"/>
          </w:tcPr>
          <w:p w:rsidR="007F55B0" w:rsidRDefault="00111CB5">
            <w:pPr>
              <w:pStyle w:val="Bodytext20"/>
              <w:framePr w:w="10498" w:h="3072" w:wrap="none" w:vAnchor="page" w:hAnchor="page" w:x="674" w:y="3841"/>
              <w:shd w:val="clear" w:color="auto" w:fill="auto"/>
              <w:spacing w:before="0" w:after="0" w:line="208" w:lineRule="exact"/>
              <w:ind w:firstLine="0"/>
              <w:jc w:val="left"/>
            </w:pPr>
            <w:r>
              <w:rPr>
                <w:rStyle w:val="Bodytext21"/>
              </w:rPr>
              <w:t>Numéro carte étudiante :</w:t>
            </w:r>
          </w:p>
        </w:tc>
      </w:tr>
      <w:tr w:rsidR="00E67D16" w:rsidTr="00E67D16">
        <w:trPr>
          <w:gridAfter w:val="1"/>
          <w:wAfter w:w="23" w:type="dxa"/>
          <w:trHeight w:hRule="exact" w:val="264"/>
        </w:trPr>
        <w:tc>
          <w:tcPr>
            <w:tcW w:w="5156" w:type="dxa"/>
            <w:gridSpan w:val="2"/>
            <w:tcBorders>
              <w:top w:val="single" w:sz="4" w:space="0" w:color="auto"/>
              <w:left w:val="single" w:sz="4" w:space="0" w:color="auto"/>
            </w:tcBorders>
            <w:shd w:val="clear" w:color="auto" w:fill="FFFFFF"/>
          </w:tcPr>
          <w:p w:rsidR="00E67D16" w:rsidRPr="00E67D16" w:rsidRDefault="00E67D16">
            <w:pPr>
              <w:pStyle w:val="Bodytext20"/>
              <w:framePr w:w="10498" w:h="3072" w:wrap="none" w:vAnchor="page" w:hAnchor="page" w:x="674" w:y="3841"/>
              <w:shd w:val="clear" w:color="auto" w:fill="auto"/>
              <w:spacing w:before="0" w:after="0" w:line="208" w:lineRule="exact"/>
              <w:ind w:firstLine="0"/>
              <w:jc w:val="left"/>
              <w:rPr>
                <w:b/>
                <w:bCs/>
              </w:rPr>
            </w:pPr>
            <w:r w:rsidRPr="00E67D16">
              <w:rPr>
                <w:rStyle w:val="Bodytext21"/>
                <w:b/>
                <w:bCs/>
              </w:rPr>
              <w:t>DISCIPLINE-CURSUS (veuillez surligner ou cocher) :</w:t>
            </w:r>
          </w:p>
        </w:tc>
        <w:tc>
          <w:tcPr>
            <w:tcW w:w="2736" w:type="dxa"/>
            <w:tcBorders>
              <w:top w:val="single" w:sz="4" w:space="0" w:color="auto"/>
              <w:lef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Métiers du sport</w:t>
            </w:r>
          </w:p>
        </w:tc>
        <w:tc>
          <w:tcPr>
            <w:tcW w:w="2583" w:type="dxa"/>
            <w:tcBorders>
              <w:top w:val="single" w:sz="4" w:space="0" w:color="auto"/>
              <w:left w:val="single" w:sz="4" w:space="0" w:color="auto"/>
              <w:righ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Ingénierie</w:t>
            </w:r>
          </w:p>
        </w:tc>
      </w:tr>
      <w:tr w:rsidR="00E67D16" w:rsidTr="00E67D16">
        <w:trPr>
          <w:gridAfter w:val="1"/>
          <w:wAfter w:w="23" w:type="dxa"/>
          <w:trHeight w:hRule="exact" w:val="230"/>
        </w:trPr>
        <w:tc>
          <w:tcPr>
            <w:tcW w:w="2578" w:type="dxa"/>
            <w:tcBorders>
              <w:top w:val="single" w:sz="4" w:space="0" w:color="auto"/>
              <w:lef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 xml:space="preserve">       Commerce</w:t>
            </w:r>
          </w:p>
        </w:tc>
        <w:tc>
          <w:tcPr>
            <w:tcW w:w="2578" w:type="dxa"/>
            <w:tcBorders>
              <w:top w:val="single" w:sz="4" w:space="0" w:color="auto"/>
              <w:lef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left="380" w:firstLine="0"/>
              <w:jc w:val="left"/>
            </w:pPr>
            <w:r>
              <w:rPr>
                <w:rStyle w:val="Bodytext21"/>
              </w:rPr>
              <w:t>Science/Techniques</w:t>
            </w:r>
          </w:p>
        </w:tc>
        <w:tc>
          <w:tcPr>
            <w:tcW w:w="2736" w:type="dxa"/>
            <w:tcBorders>
              <w:top w:val="single" w:sz="4" w:space="0" w:color="auto"/>
              <w:lef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Sciences Eco/Gestion</w:t>
            </w:r>
          </w:p>
        </w:tc>
        <w:tc>
          <w:tcPr>
            <w:tcW w:w="2583" w:type="dxa"/>
            <w:tcBorders>
              <w:top w:val="single" w:sz="4" w:space="0" w:color="auto"/>
              <w:left w:val="single" w:sz="4" w:space="0" w:color="auto"/>
              <w:righ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Langues</w:t>
            </w:r>
          </w:p>
        </w:tc>
      </w:tr>
      <w:tr w:rsidR="00E67D16" w:rsidTr="00E67D16">
        <w:trPr>
          <w:gridAfter w:val="1"/>
          <w:wAfter w:w="23" w:type="dxa"/>
          <w:trHeight w:hRule="exact" w:val="259"/>
        </w:trPr>
        <w:tc>
          <w:tcPr>
            <w:tcW w:w="2578" w:type="dxa"/>
            <w:tcBorders>
              <w:top w:val="single" w:sz="4" w:space="0" w:color="auto"/>
              <w:left w:val="single" w:sz="4" w:space="0" w:color="auto"/>
            </w:tcBorders>
            <w:shd w:val="clear" w:color="auto" w:fill="FFFFFF"/>
            <w:vAlign w:val="bottom"/>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 xml:space="preserve">      Enseignement</w:t>
            </w:r>
          </w:p>
        </w:tc>
        <w:tc>
          <w:tcPr>
            <w:tcW w:w="2578" w:type="dxa"/>
            <w:tcBorders>
              <w:top w:val="single" w:sz="4" w:space="0" w:color="auto"/>
              <w:left w:val="single" w:sz="4" w:space="0" w:color="auto"/>
            </w:tcBorders>
            <w:shd w:val="clear" w:color="auto" w:fill="FFFFFF"/>
            <w:vAlign w:val="bottom"/>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 xml:space="preserve">         Droit/Sciences Po</w:t>
            </w:r>
          </w:p>
        </w:tc>
        <w:tc>
          <w:tcPr>
            <w:tcW w:w="2736" w:type="dxa"/>
            <w:tcBorders>
              <w:top w:val="single" w:sz="4" w:space="0" w:color="auto"/>
              <w:lef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Lettres/Sc. Humaines/Arts</w:t>
            </w:r>
          </w:p>
        </w:tc>
        <w:tc>
          <w:tcPr>
            <w:tcW w:w="2583" w:type="dxa"/>
            <w:tcBorders>
              <w:top w:val="single" w:sz="4" w:space="0" w:color="auto"/>
              <w:left w:val="single" w:sz="4" w:space="0" w:color="auto"/>
              <w:right w:val="single" w:sz="4" w:space="0" w:color="auto"/>
            </w:tcBorders>
            <w:shd w:val="clear" w:color="auto" w:fill="FFFFFF"/>
          </w:tcPr>
          <w:p w:rsidR="00E67D16" w:rsidRDefault="00E67D16">
            <w:pPr>
              <w:pStyle w:val="Bodytext20"/>
              <w:framePr w:w="10498" w:h="3072" w:wrap="none" w:vAnchor="page" w:hAnchor="page" w:x="674" w:y="3841"/>
              <w:shd w:val="clear" w:color="auto" w:fill="auto"/>
              <w:spacing w:before="0" w:after="0" w:line="208" w:lineRule="exact"/>
              <w:ind w:firstLine="0"/>
              <w:jc w:val="left"/>
            </w:pPr>
            <w:r>
              <w:rPr>
                <w:rStyle w:val="Bodytext21"/>
              </w:rPr>
              <w:t>Médecine/santé</w:t>
            </w:r>
          </w:p>
        </w:tc>
      </w:tr>
      <w:tr w:rsidR="007F55B0" w:rsidTr="00E67D16">
        <w:trPr>
          <w:trHeight w:hRule="exact" w:val="230"/>
        </w:trPr>
        <w:tc>
          <w:tcPr>
            <w:tcW w:w="10498" w:type="dxa"/>
            <w:gridSpan w:val="5"/>
            <w:tcBorders>
              <w:top w:val="single" w:sz="4" w:space="0" w:color="auto"/>
              <w:left w:val="single" w:sz="4" w:space="0" w:color="auto"/>
              <w:right w:val="single" w:sz="4" w:space="0" w:color="auto"/>
            </w:tcBorders>
            <w:shd w:val="clear" w:color="auto" w:fill="FFFFFF"/>
          </w:tcPr>
          <w:p w:rsidR="007F55B0" w:rsidRDefault="002D0AC1">
            <w:pPr>
              <w:pStyle w:val="Bodytext20"/>
              <w:framePr w:w="10498" w:h="3072" w:wrap="none" w:vAnchor="page" w:hAnchor="page" w:x="674" w:y="3841"/>
              <w:shd w:val="clear" w:color="auto" w:fill="auto"/>
              <w:spacing w:before="0" w:after="0" w:line="208" w:lineRule="exact"/>
              <w:ind w:firstLine="0"/>
            </w:pPr>
            <w:r>
              <w:rPr>
                <w:rStyle w:val="Bodytext2Bold"/>
              </w:rPr>
              <w:t>SPORT PRINCIPAL :</w:t>
            </w:r>
          </w:p>
        </w:tc>
      </w:tr>
      <w:tr w:rsidR="007F55B0" w:rsidTr="00E67D16">
        <w:trPr>
          <w:trHeight w:hRule="exact" w:val="226"/>
        </w:trPr>
        <w:tc>
          <w:tcPr>
            <w:tcW w:w="10498" w:type="dxa"/>
            <w:gridSpan w:val="5"/>
            <w:tcBorders>
              <w:top w:val="single" w:sz="4" w:space="0" w:color="auto"/>
              <w:left w:val="single" w:sz="4" w:space="0" w:color="auto"/>
              <w:right w:val="single" w:sz="4" w:space="0" w:color="auto"/>
            </w:tcBorders>
            <w:shd w:val="clear" w:color="auto" w:fill="FFFFFF"/>
            <w:vAlign w:val="bottom"/>
          </w:tcPr>
          <w:p w:rsidR="007F55B0" w:rsidRDefault="002D0AC1">
            <w:pPr>
              <w:pStyle w:val="Bodytext20"/>
              <w:framePr w:w="10498" w:h="3072" w:wrap="none" w:vAnchor="page" w:hAnchor="page" w:x="674" w:y="3841"/>
              <w:shd w:val="clear" w:color="auto" w:fill="auto"/>
              <w:spacing w:before="0" w:after="0" w:line="208" w:lineRule="exact"/>
              <w:ind w:firstLine="0"/>
            </w:pPr>
            <w:r>
              <w:rPr>
                <w:rStyle w:val="Bodytext2Bold"/>
              </w:rPr>
              <w:t>SPORTS « sans contraintes particulières » :</w:t>
            </w:r>
          </w:p>
        </w:tc>
      </w:tr>
      <w:tr w:rsidR="007F55B0" w:rsidTr="00E67D16">
        <w:trPr>
          <w:trHeight w:hRule="exact" w:val="494"/>
        </w:trPr>
        <w:tc>
          <w:tcPr>
            <w:tcW w:w="10498" w:type="dxa"/>
            <w:gridSpan w:val="5"/>
            <w:tcBorders>
              <w:top w:val="single" w:sz="4" w:space="0" w:color="auto"/>
              <w:left w:val="single" w:sz="4" w:space="0" w:color="auto"/>
              <w:right w:val="single" w:sz="4" w:space="0" w:color="auto"/>
            </w:tcBorders>
            <w:shd w:val="clear" w:color="auto" w:fill="FFFFFF"/>
          </w:tcPr>
          <w:p w:rsidR="007F55B0" w:rsidRDefault="002D0AC1">
            <w:pPr>
              <w:pStyle w:val="Bodytext20"/>
              <w:framePr w:w="10498" w:h="3072" w:wrap="none" w:vAnchor="page" w:hAnchor="page" w:x="674" w:y="3841"/>
              <w:shd w:val="clear" w:color="auto" w:fill="auto"/>
              <w:tabs>
                <w:tab w:val="left" w:pos="3475"/>
                <w:tab w:val="left" w:pos="4872"/>
                <w:tab w:val="left" w:pos="8002"/>
              </w:tabs>
              <w:spacing w:before="0" w:after="0" w:line="226" w:lineRule="exact"/>
              <w:ind w:firstLine="0"/>
            </w:pPr>
            <w:r>
              <w:rPr>
                <w:rStyle w:val="Bodytext2Bold"/>
              </w:rPr>
              <w:t>SPORTS « à contraintes particulières »</w:t>
            </w:r>
            <w:r>
              <w:rPr>
                <w:rStyle w:val="Bodytext2Bold0"/>
              </w:rPr>
              <w:t>*</w:t>
            </w:r>
            <w:r w:rsidR="00E0370A">
              <w:rPr>
                <w:rStyle w:val="Bodytext2Bold0"/>
              </w:rPr>
              <w:t xml:space="preserve"> </w:t>
            </w:r>
            <w:r>
              <w:rPr>
                <w:rStyle w:val="Bodytext21"/>
              </w:rPr>
              <w:t>:</w:t>
            </w:r>
            <w:r>
              <w:rPr>
                <w:rStyle w:val="Bodytext21"/>
              </w:rPr>
              <w:tab/>
              <w:t>RUGBY(S)</w:t>
            </w:r>
            <w:r>
              <w:rPr>
                <w:rStyle w:val="Bodytext21"/>
              </w:rPr>
              <w:tab/>
              <w:t xml:space="preserve"> BOXE(S) COMBAT Ple i n co nt a ct</w:t>
            </w:r>
            <w:r>
              <w:rPr>
                <w:rStyle w:val="Bodytext21"/>
              </w:rPr>
              <w:tab/>
            </w:r>
            <w:r w:rsidR="00E0370A">
              <w:rPr>
                <w:rStyle w:val="Bodytext21"/>
              </w:rPr>
              <w:t xml:space="preserve"> </w:t>
            </w:r>
            <w:r>
              <w:rPr>
                <w:rStyle w:val="Bodytext21"/>
              </w:rPr>
              <w:t>TIR SPORTIF</w:t>
            </w:r>
          </w:p>
          <w:p w:rsidR="007F55B0" w:rsidRDefault="00E0370A">
            <w:pPr>
              <w:pStyle w:val="Bodytext20"/>
              <w:framePr w:w="10498" w:h="3072" w:wrap="none" w:vAnchor="page" w:hAnchor="page" w:x="674" w:y="3841"/>
              <w:shd w:val="clear" w:color="auto" w:fill="auto"/>
              <w:tabs>
                <w:tab w:val="left" w:pos="202"/>
                <w:tab w:val="left" w:pos="1584"/>
                <w:tab w:val="left" w:pos="1790"/>
                <w:tab w:val="left" w:pos="3168"/>
                <w:tab w:val="left" w:pos="3374"/>
                <w:tab w:val="left" w:pos="5635"/>
              </w:tabs>
              <w:spacing w:before="0" w:after="0" w:line="226" w:lineRule="exact"/>
              <w:ind w:firstLine="0"/>
            </w:pPr>
            <w:r>
              <w:rPr>
                <w:rStyle w:val="Bodytext21"/>
              </w:rPr>
              <w:t xml:space="preserve">   </w:t>
            </w:r>
            <w:r w:rsidR="002D0AC1">
              <w:rPr>
                <w:rStyle w:val="Bodytext21"/>
              </w:rPr>
              <w:t xml:space="preserve"> BIATHLON</w:t>
            </w:r>
            <w:r w:rsidR="002D0AC1">
              <w:rPr>
                <w:rStyle w:val="Bodytext21"/>
              </w:rPr>
              <w:tab/>
            </w:r>
            <w:r>
              <w:rPr>
                <w:rStyle w:val="Bodytext21"/>
              </w:rPr>
              <w:t xml:space="preserve"> </w:t>
            </w:r>
            <w:r w:rsidR="002D0AC1">
              <w:rPr>
                <w:rStyle w:val="Bodytext21"/>
              </w:rPr>
              <w:t xml:space="preserve"> KARTING</w:t>
            </w:r>
            <w:r w:rsidR="002D0AC1">
              <w:rPr>
                <w:rStyle w:val="Bodytext21"/>
              </w:rPr>
              <w:tab/>
            </w:r>
            <w:r>
              <w:rPr>
                <w:rStyle w:val="Bodytext21"/>
              </w:rPr>
              <w:t xml:space="preserve">      </w:t>
            </w:r>
            <w:r w:rsidR="002D0AC1">
              <w:rPr>
                <w:rStyle w:val="Bodytext21"/>
              </w:rPr>
              <w:t xml:space="preserve"> PENTATHLON</w:t>
            </w:r>
            <w:r w:rsidR="002D0AC1">
              <w:rPr>
                <w:rStyle w:val="Bodytext21"/>
              </w:rPr>
              <w:tab/>
            </w:r>
            <w:r w:rsidR="002D0AC1">
              <w:rPr>
                <w:rStyle w:val="Bodytext255pt"/>
              </w:rPr>
              <w:t>(</w:t>
            </w:r>
            <w:r w:rsidR="002D0AC1">
              <w:rPr>
                <w:rStyle w:val="Bodytext22"/>
              </w:rPr>
              <w:t>*</w:t>
            </w:r>
            <w:r w:rsidR="002D0AC1">
              <w:rPr>
                <w:rStyle w:val="Bodytext255pt"/>
              </w:rPr>
              <w:t xml:space="preserve">) </w:t>
            </w:r>
            <w:r w:rsidR="002D0AC1">
              <w:rPr>
                <w:rStyle w:val="Bodytext255pt0"/>
              </w:rPr>
              <w:t>code du sport : nécessitant la présentation chaque année d'un certificat médical</w:t>
            </w:r>
          </w:p>
        </w:tc>
      </w:tr>
      <w:tr w:rsidR="007F55B0" w:rsidTr="00E67D16">
        <w:trPr>
          <w:trHeight w:hRule="exact" w:val="230"/>
        </w:trPr>
        <w:tc>
          <w:tcPr>
            <w:tcW w:w="10498" w:type="dxa"/>
            <w:gridSpan w:val="5"/>
            <w:tcBorders>
              <w:top w:val="single" w:sz="4" w:space="0" w:color="auto"/>
              <w:left w:val="single" w:sz="4" w:space="0" w:color="auto"/>
              <w:bottom w:val="single" w:sz="4" w:space="0" w:color="auto"/>
              <w:right w:val="single" w:sz="4" w:space="0" w:color="auto"/>
            </w:tcBorders>
            <w:shd w:val="clear" w:color="auto" w:fill="FFFFFF"/>
          </w:tcPr>
          <w:p w:rsidR="007F55B0" w:rsidRDefault="002D0AC1">
            <w:pPr>
              <w:pStyle w:val="Bodytext20"/>
              <w:framePr w:w="10498" w:h="3072" w:wrap="none" w:vAnchor="page" w:hAnchor="page" w:x="674" w:y="3841"/>
              <w:shd w:val="clear" w:color="auto" w:fill="auto"/>
              <w:spacing w:before="0" w:after="0" w:line="208" w:lineRule="exact"/>
              <w:ind w:firstLine="0"/>
            </w:pPr>
            <w:r>
              <w:rPr>
                <w:rStyle w:val="Bodytext21"/>
              </w:rPr>
              <w:t>Si licencié.e dans une autre fédération, laquelle (sigle) ?</w:t>
            </w:r>
          </w:p>
        </w:tc>
      </w:tr>
    </w:tbl>
    <w:p w:rsidR="007F55B0" w:rsidRDefault="002D0AC1" w:rsidP="00E0370A">
      <w:pPr>
        <w:pStyle w:val="Bodytext50"/>
        <w:framePr w:w="10680" w:h="492" w:hRule="exact" w:wrap="none" w:vAnchor="page" w:hAnchor="page" w:x="540" w:y="7108"/>
        <w:shd w:val="clear" w:color="auto" w:fill="auto"/>
        <w:tabs>
          <w:tab w:val="left" w:pos="4066"/>
        </w:tabs>
        <w:spacing w:after="0" w:line="226" w:lineRule="exact"/>
        <w:ind w:left="140" w:firstLine="0"/>
        <w:jc w:val="both"/>
      </w:pPr>
      <w:r>
        <w:t>Je, soussigné(e),</w:t>
      </w:r>
      <w:r>
        <w:tab/>
      </w:r>
      <w:r>
        <w:rPr>
          <w:rStyle w:val="Bodytext52"/>
        </w:rPr>
        <w:t>atteste avoir</w:t>
      </w:r>
      <w:r>
        <w:t xml:space="preserve"> Renseigné le questionnaire de santé FF Sport U </w:t>
      </w:r>
      <w:r>
        <w:rPr>
          <w:rStyle w:val="Bodytext52"/>
        </w:rPr>
        <w:t>(obligatoire</w:t>
      </w:r>
      <w:r>
        <w:t>) :</w:t>
      </w:r>
    </w:p>
    <w:p w:rsidR="007F55B0" w:rsidRDefault="00E0370A" w:rsidP="00E0370A">
      <w:pPr>
        <w:pStyle w:val="Bodytext80"/>
        <w:framePr w:w="10680" w:h="1163" w:hRule="exact" w:wrap="none" w:vAnchor="page" w:hAnchor="page" w:x="391" w:y="7516"/>
        <w:shd w:val="clear" w:color="auto" w:fill="auto"/>
        <w:ind w:left="955" w:right="420"/>
      </w:pPr>
      <w:r>
        <w:rPr>
          <w:rStyle w:val="Bodytext4SmallCaps"/>
        </w:rPr>
        <w:t>□</w:t>
      </w:r>
      <w:r w:rsidR="002D0AC1">
        <w:t xml:space="preserve">J'ai répondu </w:t>
      </w:r>
      <w:r w:rsidR="002D0AC1">
        <w:rPr>
          <w:rStyle w:val="Bodytext81"/>
        </w:rPr>
        <w:t>« NON » à toutes les questions</w:t>
      </w:r>
      <w:r w:rsidR="002D0AC1">
        <w:t xml:space="preserve"> (je peux pratiquer TOUTES les activités sans contrainte particulière sans fournir de certificat médical)</w:t>
      </w:r>
      <w:r w:rsidR="002D0AC1">
        <w:br/>
      </w:r>
      <w:r>
        <w:rPr>
          <w:rStyle w:val="Bodytext4SmallCaps"/>
        </w:rPr>
        <w:t>□</w:t>
      </w:r>
      <w:r w:rsidR="002D0AC1">
        <w:t xml:space="preserve">J'ai répondu </w:t>
      </w:r>
      <w:r w:rsidR="002D0AC1">
        <w:rPr>
          <w:rStyle w:val="Bodytext81"/>
        </w:rPr>
        <w:t>« OUI » à une rubrique du questionnaire de santé</w:t>
      </w:r>
      <w:r w:rsidR="002D0AC1">
        <w:t xml:space="preserve"> et atteste avoir présenté un certificat médical de non-contre-indication à la</w:t>
      </w:r>
      <w:r w:rsidR="002D0AC1">
        <w:br/>
        <w:t>pratique d'un/des sport.s en compétition de moins de 6 mois</w:t>
      </w:r>
    </w:p>
    <w:p w:rsidR="007F55B0" w:rsidRDefault="002D0AC1" w:rsidP="00E0370A">
      <w:pPr>
        <w:pStyle w:val="Bodytext50"/>
        <w:framePr w:w="10680" w:h="1163" w:hRule="exact" w:wrap="none" w:vAnchor="page" w:hAnchor="page" w:x="391" w:y="7516"/>
        <w:shd w:val="clear" w:color="auto" w:fill="auto"/>
        <w:spacing w:after="0" w:line="226" w:lineRule="exact"/>
        <w:ind w:left="1120"/>
      </w:pPr>
      <w:r>
        <w:t xml:space="preserve">□ Je souhaite </w:t>
      </w:r>
      <w:r>
        <w:rPr>
          <w:rStyle w:val="Bodytext52"/>
        </w:rPr>
        <w:t>pratiquer une activité à contraintes particulières</w:t>
      </w:r>
      <w:r>
        <w:t xml:space="preserve"> (Rugby(s), Boxe(s) combat plein contact, Tir sportif, Biathlon, Karting, Pentathlon) et</w:t>
      </w:r>
      <w:r>
        <w:br/>
        <w:t>atteste avoir présenté un certificat médical de non-contre-indication à la pratique des sports de compétition de moins d'un an</w:t>
      </w:r>
    </w:p>
    <w:p w:rsidR="007F55B0" w:rsidRDefault="002D0AC1">
      <w:pPr>
        <w:pStyle w:val="Bodytext50"/>
        <w:framePr w:w="10680" w:h="558" w:hRule="exact" w:wrap="none" w:vAnchor="page" w:hAnchor="page" w:x="540" w:y="8900"/>
        <w:shd w:val="clear" w:color="auto" w:fill="auto"/>
        <w:spacing w:after="0"/>
        <w:ind w:left="140" w:firstLine="0"/>
        <w:jc w:val="both"/>
      </w:pPr>
      <w:r>
        <w:t>Je soussigné(e) déclare :</w:t>
      </w:r>
    </w:p>
    <w:p w:rsidR="007F55B0" w:rsidRDefault="002D0AC1">
      <w:pPr>
        <w:pStyle w:val="Bodytext50"/>
        <w:framePr w:w="10680" w:h="558" w:hRule="exact" w:wrap="none" w:vAnchor="page" w:hAnchor="page" w:x="540" w:y="8900"/>
        <w:numPr>
          <w:ilvl w:val="0"/>
          <w:numId w:val="1"/>
        </w:numPr>
        <w:shd w:val="clear" w:color="auto" w:fill="auto"/>
        <w:tabs>
          <w:tab w:val="left" w:pos="328"/>
        </w:tabs>
        <w:spacing w:after="0" w:line="168" w:lineRule="exact"/>
        <w:ind w:left="140" w:firstLine="0"/>
        <w:jc w:val="both"/>
      </w:pPr>
      <w:r>
        <w:t>être régulièrement inscrit(e) dans l'établissement d'enseignement supérieur mentionné ci-dessus,</w:t>
      </w:r>
    </w:p>
    <w:p w:rsidR="007F55B0" w:rsidRDefault="002D0AC1">
      <w:pPr>
        <w:pStyle w:val="Bodytext50"/>
        <w:framePr w:w="10680" w:h="558" w:hRule="exact" w:wrap="none" w:vAnchor="page" w:hAnchor="page" w:x="540" w:y="8900"/>
        <w:numPr>
          <w:ilvl w:val="0"/>
          <w:numId w:val="1"/>
        </w:numPr>
        <w:shd w:val="clear" w:color="auto" w:fill="auto"/>
        <w:tabs>
          <w:tab w:val="left" w:pos="328"/>
        </w:tabs>
        <w:spacing w:after="0" w:line="168" w:lineRule="exact"/>
        <w:ind w:left="140" w:firstLine="0"/>
        <w:jc w:val="both"/>
      </w:pPr>
      <w:r>
        <w:t>avoir pris connaissance des statuts et règlements de la FF Sport U et y adhérer,</w:t>
      </w:r>
    </w:p>
    <w:p w:rsidR="007F55B0" w:rsidRDefault="002D0AC1">
      <w:pPr>
        <w:pStyle w:val="Bodytext50"/>
        <w:framePr w:w="10680" w:h="734" w:hRule="exact" w:wrap="none" w:vAnchor="page" w:hAnchor="page" w:x="540" w:y="9463"/>
        <w:numPr>
          <w:ilvl w:val="0"/>
          <w:numId w:val="1"/>
        </w:numPr>
        <w:shd w:val="clear" w:color="auto" w:fill="auto"/>
        <w:tabs>
          <w:tab w:val="left" w:pos="333"/>
        </w:tabs>
        <w:spacing w:after="0" w:line="168" w:lineRule="exact"/>
        <w:ind w:left="140" w:firstLine="0"/>
        <w:jc w:val="both"/>
      </w:pPr>
      <w:r>
        <w:t>avoir été informé(e) par mon AS FF Sport U de l'existence de garanties relatives à l'accompagnement juridique et psychologique ainsi qu'à la prise en charge des frais de procédure engagés par les victimes de violences sexuelles, physiques et psychologiques.</w:t>
      </w:r>
    </w:p>
    <w:p w:rsidR="007F55B0" w:rsidRDefault="002D0AC1">
      <w:pPr>
        <w:pStyle w:val="Bodytext50"/>
        <w:framePr w:w="10680" w:h="734" w:hRule="exact" w:wrap="none" w:vAnchor="page" w:hAnchor="page" w:x="540" w:y="9463"/>
        <w:numPr>
          <w:ilvl w:val="0"/>
          <w:numId w:val="1"/>
        </w:numPr>
        <w:shd w:val="clear" w:color="auto" w:fill="auto"/>
        <w:tabs>
          <w:tab w:val="left" w:pos="328"/>
        </w:tabs>
        <w:spacing w:after="0" w:line="168" w:lineRule="exact"/>
        <w:ind w:left="140" w:firstLine="0"/>
        <w:jc w:val="both"/>
      </w:pPr>
      <w:r>
        <w:t>avoir été informé par mon A.S FF Sport U de l'intérêt que présente la souscription d'un contrat d'assurance de personne couvrant les dommages corporels auxquels la pratique sportive peut m'exposer.</w:t>
      </w:r>
    </w:p>
    <w:p w:rsidR="007F55B0" w:rsidRDefault="002D0AC1">
      <w:pPr>
        <w:pStyle w:val="Bodytext50"/>
        <w:framePr w:w="10680" w:h="2497" w:hRule="exact" w:wrap="none" w:vAnchor="page" w:hAnchor="page" w:x="540" w:y="10277"/>
        <w:shd w:val="clear" w:color="auto" w:fill="auto"/>
        <w:spacing w:after="160"/>
        <w:ind w:left="140" w:firstLine="0"/>
        <w:jc w:val="both"/>
      </w:pPr>
      <w:r>
        <w:t>Dans ce cadre, j'adhère à la couverture d'assurance « accidents corporels » (cochez les cases), contrat MAIF - FFSU référencé 1202368T :</w:t>
      </w:r>
    </w:p>
    <w:p w:rsidR="007F55B0" w:rsidRDefault="002D0AC1">
      <w:pPr>
        <w:pStyle w:val="Bodytext50"/>
        <w:framePr w:w="10680" w:h="2497" w:hRule="exact" w:wrap="none" w:vAnchor="page" w:hAnchor="page" w:x="540" w:y="10277"/>
        <w:shd w:val="clear" w:color="auto" w:fill="auto"/>
        <w:tabs>
          <w:tab w:val="left" w:pos="221"/>
        </w:tabs>
        <w:spacing w:after="171"/>
        <w:ind w:firstLine="0"/>
        <w:jc w:val="both"/>
      </w:pPr>
      <w:r w:rsidRPr="00E0370A">
        <w:rPr>
          <w:rStyle w:val="Bodytext52"/>
          <w:highlight w:val="yellow"/>
        </w:rPr>
        <w:t>|</w:t>
      </w:r>
      <w:r w:rsidRPr="00E0370A">
        <w:rPr>
          <w:rStyle w:val="Bodytext52"/>
          <w:highlight w:val="yellow"/>
        </w:rPr>
        <w:tab/>
        <w:t>|</w:t>
      </w:r>
      <w:r>
        <w:t xml:space="preserve"> Option « Sport U » </w:t>
      </w:r>
      <w:r>
        <w:rPr>
          <w:rStyle w:val="Bodytext555ptBoldSmallCaps"/>
        </w:rPr>
        <w:t xml:space="preserve">: 1,09 € ttc </w:t>
      </w:r>
      <w:r>
        <w:t>que je règle avec ma licence, et serai couvert par le contrat MAIF-FFSU en cas « d'accident corporel ».</w:t>
      </w:r>
    </w:p>
    <w:p w:rsidR="007F55B0" w:rsidRDefault="002D0AC1">
      <w:pPr>
        <w:pStyle w:val="Bodytext90"/>
        <w:framePr w:w="10680" w:h="2497" w:hRule="exact" w:wrap="none" w:vAnchor="page" w:hAnchor="page" w:x="540" w:y="10277"/>
        <w:shd w:val="clear" w:color="auto" w:fill="auto"/>
        <w:spacing w:before="0" w:after="137"/>
        <w:ind w:left="140"/>
      </w:pPr>
      <w:r>
        <w:t>Garanties souscrites auprès de la MAIF, Société d'Assurance Mutuelle à cotisations variables, entreprise régie par le code des assurances, 200 avenue Salvador Allende - CS 90000 - 79038 NIORT cedex 9, par l'intermédiaire d'AIAC, S.A.S au Capital de 300.000 € -- RCS PARIS 513.392.118 - APE 672Z - ORIAS 09051522.</w:t>
      </w:r>
    </w:p>
    <w:p w:rsidR="007F55B0" w:rsidRDefault="002D0AC1">
      <w:pPr>
        <w:pStyle w:val="Bodytext50"/>
        <w:framePr w:w="10680" w:h="2497" w:hRule="exact" w:wrap="none" w:vAnchor="page" w:hAnchor="page" w:x="540" w:y="10277"/>
        <w:shd w:val="clear" w:color="auto" w:fill="auto"/>
        <w:spacing w:after="0" w:line="173" w:lineRule="exact"/>
        <w:ind w:left="140" w:firstLine="0"/>
        <w:jc w:val="both"/>
      </w:pPr>
      <w:r>
        <w:t>Le contrat d'assurance se compose du présent bulletin d'adhésion et de la notice d'information « Assurance FF Sport U » ci-jointe, dont le soussigné reconnait avoir reçu un exemplaire.</w:t>
      </w:r>
    </w:p>
    <w:p w:rsidR="007F55B0" w:rsidRDefault="002D0AC1">
      <w:pPr>
        <w:pStyle w:val="Bodytext50"/>
        <w:framePr w:w="10680" w:h="2497" w:hRule="exact" w:wrap="none" w:vAnchor="page" w:hAnchor="page" w:x="540" w:y="10277"/>
        <w:shd w:val="clear" w:color="auto" w:fill="auto"/>
        <w:spacing w:after="0" w:line="173" w:lineRule="exact"/>
        <w:ind w:left="140" w:firstLine="0"/>
        <w:jc w:val="both"/>
      </w:pPr>
      <w:r>
        <w:t xml:space="preserve">Cette notice est également consultable ou téléchargeable sur le site internet de la FF Sport U : </w:t>
      </w:r>
      <w:hyperlink r:id="rId9" w:history="1">
        <w:r>
          <w:rPr>
            <w:rStyle w:val="Bodytext52"/>
            <w:lang w:val="en-US" w:eastAsia="en-US" w:bidi="en-US"/>
          </w:rPr>
          <w:t>https://sport-u.com/la-ff-sport-u/assurance-ffsu/</w:t>
        </w:r>
      </w:hyperlink>
    </w:p>
    <w:p w:rsidR="007F55B0" w:rsidRDefault="002D0AC1">
      <w:pPr>
        <w:pStyle w:val="Bodytext50"/>
        <w:framePr w:w="10680" w:h="2497" w:hRule="exact" w:wrap="none" w:vAnchor="page" w:hAnchor="page" w:x="540" w:y="10277"/>
        <w:shd w:val="clear" w:color="auto" w:fill="auto"/>
        <w:spacing w:after="160" w:line="173" w:lineRule="exact"/>
        <w:ind w:left="140" w:firstLine="0"/>
        <w:jc w:val="both"/>
      </w:pPr>
      <w:r>
        <w:t xml:space="preserve">Lorsque vous souhaitez obtenir des précisions sur les clauses d'application de votre contrat notamment à la souscription ou en cas de sinistre, contactez AIAC courtage au 0.800.886.486 (appel gratuit) ou par e-mail : assurance-Sport </w:t>
      </w:r>
      <w:hyperlink r:id="rId10" w:history="1">
        <w:r>
          <w:rPr>
            <w:lang w:val="en-US" w:eastAsia="en-US" w:bidi="en-US"/>
          </w:rPr>
          <w:t>U@aiac.fr</w:t>
        </w:r>
      </w:hyperlink>
      <w:r>
        <w:rPr>
          <w:lang w:val="en-US" w:eastAsia="en-US" w:bidi="en-US"/>
        </w:rPr>
        <w:t>.</w:t>
      </w:r>
    </w:p>
    <w:p w:rsidR="007F55B0" w:rsidRDefault="002D0AC1">
      <w:pPr>
        <w:pStyle w:val="Bodytext50"/>
        <w:framePr w:w="10680" w:h="2497" w:hRule="exact" w:wrap="none" w:vAnchor="page" w:hAnchor="page" w:x="540" w:y="10277"/>
        <w:shd w:val="clear" w:color="auto" w:fill="auto"/>
        <w:spacing w:after="0" w:line="173" w:lineRule="exact"/>
        <w:ind w:left="140" w:firstLine="0"/>
        <w:jc w:val="both"/>
      </w:pPr>
      <w:r>
        <w:t xml:space="preserve">Le licencié peut également adhérer à l'une des options d'assurance « accident corporel » 1 ou 2 présentées dans la notice d'information « Assurance FF Sport U ». La procédure d'adhésion est disponible sur le site de la fédération : </w:t>
      </w:r>
      <w:hyperlink r:id="rId11" w:history="1">
        <w:r>
          <w:rPr>
            <w:lang w:val="en-US" w:eastAsia="en-US" w:bidi="en-US"/>
          </w:rPr>
          <w:t>https://sport-u.com/la-ff-sport-u/assurance-ffsu/</w:t>
        </w:r>
      </w:hyperlink>
    </w:p>
    <w:p w:rsidR="007F55B0" w:rsidRDefault="002D0AC1">
      <w:pPr>
        <w:pStyle w:val="Bodytext50"/>
        <w:framePr w:w="10680" w:h="571" w:hRule="exact" w:wrap="none" w:vAnchor="page" w:hAnchor="page" w:x="540" w:y="12948"/>
        <w:shd w:val="clear" w:color="auto" w:fill="auto"/>
        <w:spacing w:after="0" w:line="168" w:lineRule="exact"/>
        <w:ind w:left="300" w:firstLine="0"/>
      </w:pPr>
      <w:r>
        <w:t>Je décide de ne pas souscrire au contrat collectif MAIF-FFSU « Accidents Corporels ». Je n'acquitte pas le montant de la prime d'assurance correspondante et ne</w:t>
      </w:r>
    </w:p>
    <w:p w:rsidR="007F55B0" w:rsidRDefault="002D0AC1">
      <w:pPr>
        <w:pStyle w:val="Bodytext50"/>
        <w:framePr w:w="10680" w:h="571" w:hRule="exact" w:wrap="none" w:vAnchor="page" w:hAnchor="page" w:x="540" w:y="12948"/>
        <w:shd w:val="clear" w:color="auto" w:fill="auto"/>
        <w:spacing w:after="0" w:line="168" w:lineRule="exact"/>
        <w:ind w:left="140" w:firstLine="0"/>
        <w:jc w:val="both"/>
      </w:pPr>
      <w:r>
        <w:t>bénéficierai d'aucune indemnité au titre du contrat « accidents corporels » proposé par la FF Sport U. J'atteste néanmoins avoir été informé de l'intérêt que présente la souscription d'un contrat d'assurance de personne couvrant les dommages corporels auxquels la pratique sportive peut m'exposer.</w:t>
      </w:r>
    </w:p>
    <w:p w:rsidR="007F55B0" w:rsidRDefault="002D0AC1">
      <w:pPr>
        <w:pStyle w:val="Bodytext50"/>
        <w:framePr w:w="10680" w:h="553" w:hRule="exact" w:wrap="none" w:vAnchor="page" w:hAnchor="page" w:x="540" w:y="13738"/>
        <w:shd w:val="clear" w:color="auto" w:fill="auto"/>
        <w:tabs>
          <w:tab w:val="left" w:pos="2262"/>
          <w:tab w:val="left" w:pos="5799"/>
        </w:tabs>
        <w:spacing w:after="160"/>
        <w:ind w:left="140" w:firstLine="0"/>
        <w:jc w:val="both"/>
      </w:pPr>
      <w:r w:rsidRPr="00E0370A">
        <w:rPr>
          <w:b/>
          <w:bCs/>
        </w:rPr>
        <w:t>Date :</w:t>
      </w:r>
      <w:r>
        <w:tab/>
      </w:r>
      <w:r w:rsidRPr="00E0370A">
        <w:rPr>
          <w:b/>
          <w:bCs/>
        </w:rPr>
        <w:t>L'adhérent : NOM :</w:t>
      </w:r>
      <w:r>
        <w:tab/>
      </w:r>
      <w:r w:rsidRPr="00E0370A">
        <w:rPr>
          <w:b/>
          <w:bCs/>
        </w:rPr>
        <w:t>Prénom :</w:t>
      </w:r>
    </w:p>
    <w:p w:rsidR="007F55B0" w:rsidRDefault="002D0AC1">
      <w:pPr>
        <w:pStyle w:val="Bodytext50"/>
        <w:framePr w:w="10680" w:h="553" w:hRule="exact" w:wrap="none" w:vAnchor="page" w:hAnchor="page" w:x="540" w:y="13738"/>
        <w:shd w:val="clear" w:color="auto" w:fill="auto"/>
        <w:spacing w:after="0"/>
        <w:ind w:left="140" w:firstLine="0"/>
        <w:jc w:val="both"/>
      </w:pPr>
      <w:r>
        <w:t>Signature précédée de la mention « lu et approuvé »</w:t>
      </w:r>
    </w:p>
    <w:p w:rsidR="007F55B0" w:rsidRDefault="002D0AC1">
      <w:pPr>
        <w:pStyle w:val="Bodytext50"/>
        <w:framePr w:wrap="none" w:vAnchor="page" w:hAnchor="page" w:x="540" w:y="14756"/>
        <w:shd w:val="clear" w:color="auto" w:fill="auto"/>
        <w:spacing w:after="0"/>
        <w:ind w:left="140" w:firstLine="0"/>
        <w:jc w:val="both"/>
      </w:pPr>
      <w:r>
        <w:t>L'adhérent peut exercer son droit d'accès : Loi Informatique &amp; Libertés.</w:t>
      </w:r>
    </w:p>
    <w:p w:rsidR="007F55B0" w:rsidRDefault="002D0AC1">
      <w:pPr>
        <w:pStyle w:val="Bodytext50"/>
        <w:framePr w:w="10680" w:h="355" w:hRule="exact" w:wrap="none" w:vAnchor="page" w:hAnchor="page" w:x="540" w:y="15285"/>
        <w:shd w:val="clear" w:color="auto" w:fill="auto"/>
        <w:spacing w:after="0"/>
        <w:ind w:left="58" w:right="235" w:firstLine="0"/>
        <w:jc w:val="both"/>
      </w:pPr>
      <w:r>
        <w:t>_i En cochant cette case, je refuse la communication de mes coordonnées et ne bénéficierai pas des offres de la FF SPORT U et de ses partenaires.</w:t>
      </w:r>
    </w:p>
    <w:p w:rsidR="007F55B0" w:rsidRDefault="002D0AC1">
      <w:pPr>
        <w:pStyle w:val="Bodytext50"/>
        <w:framePr w:w="10680" w:h="355" w:hRule="exact" w:wrap="none" w:vAnchor="page" w:hAnchor="page" w:x="540" w:y="15285"/>
        <w:shd w:val="clear" w:color="auto" w:fill="auto"/>
        <w:spacing w:after="0"/>
        <w:ind w:left="58" w:right="235" w:firstLine="0"/>
        <w:jc w:val="both"/>
      </w:pPr>
      <w:r>
        <w:rPr>
          <w:rStyle w:val="Bodytext53"/>
        </w:rPr>
        <w:t xml:space="preserve">Tous les renseignements relatifs à votre licence sont accessibles à partir de l'ESPACE ÉTUDIANTS : </w:t>
      </w:r>
      <w:r>
        <w:rPr>
          <w:rStyle w:val="Bodytext54"/>
        </w:rPr>
        <w:t>http://www.Sport U-licences.com/portail etudiants/</w:t>
      </w:r>
    </w:p>
    <w:p w:rsidR="007F55B0" w:rsidRDefault="002D0AC1">
      <w:pPr>
        <w:pStyle w:val="Bodytext60"/>
        <w:framePr w:w="10680" w:h="404" w:hRule="exact" w:wrap="none" w:vAnchor="page" w:hAnchor="page" w:x="540" w:y="16254"/>
        <w:shd w:val="clear" w:color="auto" w:fill="auto"/>
        <w:spacing w:before="0" w:line="192" w:lineRule="exact"/>
        <w:ind w:left="3178" w:right="1840"/>
        <w:jc w:val="left"/>
      </w:pPr>
      <w:r>
        <w:t>108, avenue de Fontainebleau 94270 LE KREMLIN-BICÊTRE Cedex France</w:t>
      </w:r>
      <w:r>
        <w:br/>
        <w:t xml:space="preserve">Tél : +33 1 58 68 22 75 - e-mail : </w:t>
      </w:r>
      <w:hyperlink r:id="rId12" w:history="1">
        <w:r>
          <w:rPr>
            <w:rStyle w:val="Bodytext61"/>
          </w:rPr>
          <w:t>federation@sport-u.com</w:t>
        </w:r>
      </w:hyperlink>
      <w:r>
        <w:rPr>
          <w:rStyle w:val="Bodytext62"/>
        </w:rPr>
        <w:t xml:space="preserve"> </w:t>
      </w:r>
      <w:r>
        <w:t xml:space="preserve">- </w:t>
      </w:r>
      <w:hyperlink r:id="rId13" w:history="1">
        <w:r>
          <w:rPr>
            <w:rStyle w:val="Bodytext63"/>
          </w:rPr>
          <w:t>www.sport-u.com</w:t>
        </w:r>
      </w:hyperlink>
    </w:p>
    <w:p w:rsidR="007F55B0" w:rsidRDefault="002D0AC1">
      <w:pPr>
        <w:pStyle w:val="Bodytext60"/>
        <w:framePr w:wrap="none" w:vAnchor="page" w:hAnchor="page" w:x="11426" w:y="16414"/>
        <w:shd w:val="clear" w:color="auto" w:fill="auto"/>
        <w:spacing w:before="0"/>
        <w:jc w:val="left"/>
      </w:pPr>
      <w:r>
        <w:rPr>
          <w:rStyle w:val="Bodytext64"/>
        </w:rPr>
        <w:t>1/1</w:t>
      </w:r>
    </w:p>
    <w:p w:rsidR="007F55B0" w:rsidRDefault="00007238">
      <w:pPr>
        <w:rPr>
          <w:sz w:val="2"/>
          <w:szCs w:val="2"/>
        </w:rPr>
        <w:sectPr w:rsidR="007F55B0">
          <w:pgSz w:w="11900" w:h="16840"/>
          <w:pgMar w:top="360" w:right="360" w:bottom="360" w:left="360" w:header="0" w:footer="3" w:gutter="0"/>
          <w:cols w:space="720"/>
          <w:noEndnote/>
          <w:docGrid w:linePitch="360"/>
        </w:sectPr>
      </w:pPr>
      <w:r w:rsidRPr="00007238">
        <w:rPr>
          <w:noProof/>
          <w:sz w:val="2"/>
          <w:szCs w:val="2"/>
        </w:rPr>
        <mc:AlternateContent>
          <mc:Choice Requires="wps">
            <w:drawing>
              <wp:anchor distT="45720" distB="45720" distL="114300" distR="114300" simplePos="0" relativeHeight="251667456" behindDoc="0" locked="0" layoutInCell="1" allowOverlap="1">
                <wp:simplePos x="0" y="0"/>
                <wp:positionH relativeFrom="column">
                  <wp:posOffset>4064635</wp:posOffset>
                </wp:positionH>
                <wp:positionV relativeFrom="paragraph">
                  <wp:posOffset>1362710</wp:posOffset>
                </wp:positionV>
                <wp:extent cx="1836420" cy="429260"/>
                <wp:effectExtent l="0" t="0" r="1143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29260"/>
                        </a:xfrm>
                        <a:prstGeom prst="rect">
                          <a:avLst/>
                        </a:prstGeom>
                        <a:solidFill>
                          <a:srgbClr val="FFFFFF"/>
                        </a:solidFill>
                        <a:ln w="9525">
                          <a:solidFill>
                            <a:srgbClr val="000000"/>
                          </a:solidFill>
                          <a:miter lim="800000"/>
                          <a:headEnd/>
                          <a:tailEnd/>
                        </a:ln>
                      </wps:spPr>
                      <wps:txbx>
                        <w:txbxContent>
                          <w:p w:rsidR="00007238" w:rsidRDefault="00007238">
                            <w:pPr>
                              <w:rPr>
                                <w:sz w:val="18"/>
                                <w:szCs w:val="18"/>
                              </w:rPr>
                            </w:pPr>
                          </w:p>
                          <w:p w:rsidR="00007238" w:rsidRPr="00007238" w:rsidRDefault="00007238">
                            <w:pPr>
                              <w:rPr>
                                <w:sz w:val="18"/>
                                <w:szCs w:val="18"/>
                              </w:rPr>
                            </w:pPr>
                            <w:r w:rsidRPr="00007238">
                              <w:rPr>
                                <w:sz w:val="18"/>
                                <w:szCs w:val="18"/>
                              </w:rPr>
                              <w:t xml:space="preserve">Droit à l’image : </w:t>
                            </w:r>
                            <w:r>
                              <w:rPr>
                                <w:sz w:val="18"/>
                                <w:szCs w:val="18"/>
                              </w:rPr>
                              <w:t xml:space="preserve">   </w:t>
                            </w:r>
                            <w:r w:rsidRPr="00007238">
                              <w:rPr>
                                <w:sz w:val="18"/>
                                <w:szCs w:val="18"/>
                              </w:rPr>
                              <w:t>Oui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0.05pt;margin-top:107.3pt;width:144.6pt;height:3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">
                <v:textbox>
                  <w:txbxContent>
                    <w:p w:rsidR="00007238" w:rsidRDefault="00007238">
                      <w:pPr>
                        <w:rPr>
                          <w:sz w:val="18"/>
                          <w:szCs w:val="18"/>
                        </w:rPr>
                      </w:pPr>
                    </w:p>
                    <w:p w:rsidR="00007238" w:rsidRPr="00007238" w:rsidRDefault="00007238">
                      <w:pPr>
                        <w:rPr>
                          <w:sz w:val="18"/>
                          <w:szCs w:val="18"/>
                        </w:rPr>
                      </w:pPr>
                      <w:r w:rsidRPr="00007238">
                        <w:rPr>
                          <w:sz w:val="18"/>
                          <w:szCs w:val="18"/>
                        </w:rPr>
                        <w:t xml:space="preserve">Droit à l’image : </w:t>
                      </w:r>
                      <w:r>
                        <w:rPr>
                          <w:sz w:val="18"/>
                          <w:szCs w:val="18"/>
                        </w:rPr>
                        <w:t xml:space="preserve">   </w:t>
                      </w:r>
                      <w:r w:rsidRPr="00007238">
                        <w:rPr>
                          <w:sz w:val="18"/>
                          <w:szCs w:val="18"/>
                        </w:rPr>
                        <w:t>Oui      Non</w:t>
                      </w:r>
                    </w:p>
                  </w:txbxContent>
                </v:textbox>
                <w10:wrap type="square"/>
              </v:shape>
            </w:pict>
          </mc:Fallback>
        </mc:AlternateContent>
      </w:r>
      <w:r w:rsidR="00E0370A">
        <w:rPr>
          <w:noProof/>
        </w:rPr>
        <w:drawing>
          <wp:anchor distT="0" distB="0" distL="63500" distR="63500" simplePos="0" relativeHeight="251650048" behindDoc="1" locked="0" layoutInCell="1" allowOverlap="1">
            <wp:simplePos x="0" y="0"/>
            <wp:positionH relativeFrom="page">
              <wp:posOffset>1024890</wp:posOffset>
            </wp:positionH>
            <wp:positionV relativeFrom="page">
              <wp:posOffset>12700</wp:posOffset>
            </wp:positionV>
            <wp:extent cx="1774190" cy="829310"/>
            <wp:effectExtent l="0" t="0" r="0" b="0"/>
            <wp:wrapNone/>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829310"/>
                    </a:xfrm>
                    <a:prstGeom prst="rect">
                      <a:avLst/>
                    </a:prstGeom>
                    <a:noFill/>
                  </pic:spPr>
                </pic:pic>
              </a:graphicData>
            </a:graphic>
            <wp14:sizeRelH relativeFrom="page">
              <wp14:pctWidth>0</wp14:pctWidth>
            </wp14:sizeRelH>
            <wp14:sizeRelV relativeFrom="page">
              <wp14:pctHeight>0</wp14:pctHeight>
            </wp14:sizeRelV>
          </wp:anchor>
        </w:drawing>
      </w:r>
      <w:r w:rsidR="00E0370A">
        <w:rPr>
          <w:noProof/>
        </w:rPr>
        <w:drawing>
          <wp:anchor distT="0" distB="0" distL="63500" distR="63500" simplePos="0" relativeHeight="251651072" behindDoc="1" locked="0" layoutInCell="1" allowOverlap="1">
            <wp:simplePos x="0" y="0"/>
            <wp:positionH relativeFrom="page">
              <wp:posOffset>67945</wp:posOffset>
            </wp:positionH>
            <wp:positionV relativeFrom="page">
              <wp:posOffset>9869805</wp:posOffset>
            </wp:positionV>
            <wp:extent cx="1017905" cy="822960"/>
            <wp:effectExtent l="0" t="0" r="0" b="0"/>
            <wp:wrapNone/>
            <wp:docPr id="2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822960"/>
                    </a:xfrm>
                    <a:prstGeom prst="rect">
                      <a:avLst/>
                    </a:prstGeom>
                    <a:noFill/>
                  </pic:spPr>
                </pic:pic>
              </a:graphicData>
            </a:graphic>
            <wp14:sizeRelH relativeFrom="page">
              <wp14:pctWidth>0</wp14:pctWidth>
            </wp14:sizeRelH>
            <wp14:sizeRelV relativeFrom="page">
              <wp14:pctHeight>0</wp14:pctHeight>
            </wp14:sizeRelV>
          </wp:anchor>
        </w:drawing>
      </w:r>
    </w:p>
    <w:p w:rsidR="007F55B0" w:rsidRDefault="00E0370A">
      <w:pPr>
        <w:rPr>
          <w:sz w:val="2"/>
          <w:szCs w:val="2"/>
        </w:rPr>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389255</wp:posOffset>
                </wp:positionH>
                <wp:positionV relativeFrom="page">
                  <wp:posOffset>10153015</wp:posOffset>
                </wp:positionV>
                <wp:extent cx="6684010" cy="0"/>
                <wp:effectExtent l="8255" t="6985" r="13335" b="1206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897D42" id="AutoShape 23" o:spid="_x0000_s1026" type="#_x0000_t32" style="position:absolute;margin-left:30.65pt;margin-top:799.45pt;width:526.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" filled="t" strokeweight=".7pt">
                <v:path arrowok="f"/>
                <o:lock v:ext="edit" shapetype="f"/>
                <w10:wrap anchorx="page" anchory="page"/>
              </v:shape>
            </w:pict>
          </mc:Fallback>
        </mc:AlternateContent>
      </w:r>
    </w:p>
    <w:p w:rsidR="007F55B0" w:rsidRDefault="00E0370A">
      <w:pPr>
        <w:framePr w:wrap="none" w:vAnchor="page" w:hAnchor="page" w:x="715" w:y="496"/>
        <w:rPr>
          <w:sz w:val="2"/>
          <w:szCs w:val="2"/>
        </w:rPr>
      </w:pPr>
      <w:r>
        <w:rPr>
          <w:noProof/>
        </w:rPr>
        <w:drawing>
          <wp:inline distT="0" distB="0" distL="0" distR="0">
            <wp:extent cx="838200" cy="676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281" w:y="405"/>
        <w:rPr>
          <w:sz w:val="2"/>
          <w:szCs w:val="2"/>
        </w:rPr>
      </w:pPr>
      <w:r>
        <w:rPr>
          <w:noProof/>
        </w:rPr>
        <w:drawing>
          <wp:inline distT="0" distB="0" distL="0" distR="0">
            <wp:extent cx="1628775" cy="1190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18" w:y="630"/>
        <w:shd w:val="clear" w:color="auto" w:fill="auto"/>
      </w:pPr>
      <w:r>
        <w:rPr>
          <w:rStyle w:val="Headerorfooter21"/>
        </w:rPr>
        <w:t>QÎQG</w:t>
      </w:r>
    </w:p>
    <w:p w:rsidR="007F55B0" w:rsidRDefault="002D0AC1">
      <w:pPr>
        <w:pStyle w:val="Headerorfooter30"/>
        <w:framePr w:w="2462" w:h="795" w:hRule="exact" w:wrap="none" w:vAnchor="page" w:hAnchor="page" w:x="8918" w:y="630"/>
        <w:shd w:val="clear" w:color="auto" w:fill="auto"/>
      </w:pPr>
      <w:r>
        <w:rPr>
          <w:rStyle w:val="Headerorfooter31"/>
        </w:rPr>
        <w:t>COURTAGE D'ASSURANCES</w:t>
      </w:r>
    </w:p>
    <w:p w:rsidR="007F55B0" w:rsidRDefault="002D0AC1">
      <w:pPr>
        <w:pStyle w:val="Heading210"/>
        <w:framePr w:w="10522" w:h="574" w:hRule="exact" w:wrap="none" w:vAnchor="page" w:hAnchor="page" w:x="619" w:y="2394"/>
        <w:shd w:val="clear" w:color="auto" w:fill="auto"/>
      </w:pPr>
      <w:bookmarkStart w:id="1" w:name="bookmark1"/>
      <w:r>
        <w:t>NOTICE D'INFORMATION RELATIVE AUX GARANTIES INDIVIDUELLE ACCIDENT DE LA FF SPORT U</w:t>
      </w:r>
      <w:bookmarkEnd w:id="1"/>
    </w:p>
    <w:p w:rsidR="007F55B0" w:rsidRDefault="002D0AC1">
      <w:pPr>
        <w:pStyle w:val="Heading310"/>
        <w:framePr w:w="10522" w:h="574" w:hRule="exact" w:wrap="none" w:vAnchor="page" w:hAnchor="page" w:x="619" w:y="2394"/>
        <w:pBdr>
          <w:bottom w:val="single" w:sz="4" w:space="1" w:color="auto"/>
        </w:pBdr>
        <w:shd w:val="clear" w:color="auto" w:fill="auto"/>
        <w:spacing w:after="0"/>
      </w:pPr>
      <w:bookmarkStart w:id="2" w:name="bookmark2"/>
      <w:r>
        <w:t>Saison sportive 202</w:t>
      </w:r>
      <w:r w:rsidR="002B480E">
        <w:t>3</w:t>
      </w:r>
      <w:r>
        <w:t>/202</w:t>
      </w:r>
      <w:bookmarkEnd w:id="2"/>
      <w:r w:rsidR="002B480E">
        <w:t>4</w:t>
      </w:r>
    </w:p>
    <w:p w:rsidR="007F55B0" w:rsidRDefault="002D0AC1">
      <w:pPr>
        <w:pStyle w:val="Heading410"/>
        <w:framePr w:w="10522" w:h="7956" w:hRule="exact" w:wrap="none" w:vAnchor="page" w:hAnchor="page" w:x="619" w:y="3340"/>
        <w:shd w:val="clear" w:color="auto" w:fill="auto"/>
        <w:spacing w:before="0" w:after="214"/>
      </w:pPr>
      <w:bookmarkStart w:id="3" w:name="bookmark3"/>
      <w:r>
        <w:rPr>
          <w:rStyle w:val="Heading411"/>
          <w:b/>
          <w:bCs/>
        </w:rPr>
        <w:t>Préambule :</w:t>
      </w:r>
      <w:bookmarkEnd w:id="3"/>
    </w:p>
    <w:p w:rsidR="007F55B0" w:rsidRDefault="002D0AC1">
      <w:pPr>
        <w:pStyle w:val="Bodytext20"/>
        <w:framePr w:w="10522" w:h="7956" w:hRule="exact" w:wrap="none" w:vAnchor="page" w:hAnchor="page" w:x="619" w:y="3340"/>
        <w:shd w:val="clear" w:color="auto" w:fill="auto"/>
        <w:spacing w:before="0"/>
        <w:ind w:firstLine="0"/>
      </w:pPr>
      <w:r>
        <w:t>La Fédération Française de Sport U attire l'attention de ses pratiquants sur l'intérêt que présente la souscription d'un contrat d'assurance de personnes couvrant les dommages corporels auxquels la pratique sportive peut les exposer.</w:t>
      </w:r>
    </w:p>
    <w:p w:rsidR="007F55B0" w:rsidRDefault="002D0AC1">
      <w:pPr>
        <w:pStyle w:val="Bodytext20"/>
        <w:framePr w:w="10522" w:h="7956" w:hRule="exact" w:wrap="none" w:vAnchor="page" w:hAnchor="page" w:x="619" w:y="3340"/>
        <w:shd w:val="clear" w:color="auto" w:fill="auto"/>
        <w:spacing w:before="0" w:after="226"/>
        <w:ind w:firstLine="0"/>
      </w:pPr>
      <w:r>
        <w:t>Les dommages corporels dont vous pouvez être victime à l'occasion des activités mises en place par la Fédération Française de Sport U, ses Ligues, ses clubs et association affiliés peuvent être pris en charge par la souscription à la garantie Individuelle Accident lors de la prise de la licence.</w:t>
      </w:r>
    </w:p>
    <w:p w:rsidR="007F55B0" w:rsidRDefault="002D0AC1">
      <w:pPr>
        <w:pStyle w:val="Bodytext20"/>
        <w:framePr w:w="10522" w:h="7956" w:hRule="exact" w:wrap="none" w:vAnchor="page" w:hAnchor="page" w:x="619" w:y="3340"/>
        <w:shd w:val="clear" w:color="auto" w:fill="auto"/>
        <w:spacing w:before="0" w:after="214" w:line="208" w:lineRule="exact"/>
        <w:ind w:firstLine="0"/>
      </w:pPr>
      <w:r>
        <w:t>3 niveaux de garanties vous sont proposés : base (1,09€ ttc par saison sportive), option 1 (27,58 € TTC) et option 2 (51,09 € TTC).</w:t>
      </w:r>
    </w:p>
    <w:p w:rsidR="007F55B0" w:rsidRDefault="002D0AC1">
      <w:pPr>
        <w:pStyle w:val="Bodytext20"/>
        <w:framePr w:w="10522" w:h="7956" w:hRule="exact" w:wrap="none" w:vAnchor="page" w:hAnchor="page" w:x="619" w:y="3340"/>
        <w:shd w:val="clear" w:color="auto" w:fill="auto"/>
        <w:spacing w:before="0"/>
        <w:ind w:firstLine="0"/>
      </w:pPr>
      <w:r>
        <w:t>ATTENTION : les couvertures Accident Corporel proposées ne permettent pas, dans tous les cas, d'obtenir la réparation intégrale du préjudice. Le licencié est invité à se rapprocher de son conseil en assurances qui pourra lui proposer, le cas échéant, des garanties adaptées à sa situation personnelle.</w:t>
      </w:r>
    </w:p>
    <w:p w:rsidR="007F55B0" w:rsidRDefault="002D0AC1">
      <w:pPr>
        <w:pStyle w:val="Bodytext20"/>
        <w:framePr w:w="10522" w:h="7956" w:hRule="exact" w:wrap="none" w:vAnchor="page" w:hAnchor="page" w:x="619" w:y="3340"/>
        <w:shd w:val="clear" w:color="auto" w:fill="auto"/>
        <w:spacing w:before="0" w:after="0"/>
        <w:ind w:firstLine="0"/>
      </w:pPr>
      <w:r>
        <w:rPr>
          <w:rStyle w:val="Bodytext2Bold1"/>
        </w:rPr>
        <w:t xml:space="preserve">Par accident corporel, il faut entendre </w:t>
      </w:r>
      <w:r>
        <w:t>toute atteinte corporelle non intentionnelle subie par la victime, provenant de l'action soudaine d'une cause extérieure.</w:t>
      </w:r>
    </w:p>
    <w:p w:rsidR="007F55B0" w:rsidRDefault="002D0AC1">
      <w:pPr>
        <w:pStyle w:val="Bodytext20"/>
        <w:framePr w:w="10522" w:h="7956" w:hRule="exact" w:wrap="none" w:vAnchor="page" w:hAnchor="page" w:x="619" w:y="3340"/>
        <w:shd w:val="clear" w:color="auto" w:fill="auto"/>
        <w:spacing w:before="0"/>
        <w:ind w:firstLine="0"/>
      </w:pPr>
      <w:r>
        <w:t>L'accident corporel se distingue ainsi de la maladie qui n'entre jamais dans le champ d'application du contrat, sauf si elle trouve son origine dans un accident corporel. Toute mort subite dont les causes restent ignorées et intervenant au cours de la pratique de l'activité sportive, donne lieu au versement d'une indemnité décès. La mort subite est définie comme un accident de nature tout à fait imprévisible, qui doit se manifester pour la première fois, alors que l'assuré n'a jamais eu la moindre alerte de ce type auparavant, ou n'a jamais eu la nécessité ou le besoin médical de se faire soigner préalablement pour ce type d'affection, et qui doit être indépendant de l'état de santé de l'assuré.</w:t>
      </w:r>
    </w:p>
    <w:p w:rsidR="007F55B0" w:rsidRDefault="002D0AC1">
      <w:pPr>
        <w:pStyle w:val="Bodytext20"/>
        <w:framePr w:w="10522" w:h="7956" w:hRule="exact" w:wrap="none" w:vAnchor="page" w:hAnchor="page" w:x="619" w:y="3340"/>
        <w:shd w:val="clear" w:color="auto" w:fill="auto"/>
        <w:spacing w:before="0" w:after="0"/>
        <w:ind w:firstLine="0"/>
      </w:pPr>
      <w:r>
        <w:t>L'assureur considère également comme accidents corporels, les atteintes corporelles suivantes :</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L'empoisonnement, les lésions, causés par des substances vénéneuses ou corrosives ou par l'absorption d'aliments avariés ou de corps étrangers. Toutefois, exceptés ceux provenant de l'action criminelle de tiers, ces dommages ne sont pas garantis s'ils sont le résultat d'atteintes à évolution lente.</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Les conséquences d'injections médicales mais seulement si elles ont été mal faites ou faites par erreur quant à la nature du produit injecté,</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Les congélations, insolations ou asphyxies survenant par suite d'un événement fortuit,</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Les conséquences des interventions chirurgicales dans le seul cas où elles sont nécessitées par un accident garanti,</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Les lésions causées par des radiations ionisantes si elles sont la conséquence d'un traitement auquel un assuré est soumis par suite d'un accident corporel garanti.</w:t>
      </w:r>
    </w:p>
    <w:p w:rsidR="007F55B0" w:rsidRDefault="002D0AC1">
      <w:pPr>
        <w:pStyle w:val="Bodytext20"/>
        <w:framePr w:w="10522" w:h="7956" w:hRule="exact" w:wrap="none" w:vAnchor="page" w:hAnchor="page" w:x="619" w:y="3340"/>
        <w:numPr>
          <w:ilvl w:val="0"/>
          <w:numId w:val="1"/>
        </w:numPr>
        <w:shd w:val="clear" w:color="auto" w:fill="auto"/>
        <w:tabs>
          <w:tab w:val="left" w:pos="749"/>
        </w:tabs>
        <w:spacing w:before="0" w:after="0"/>
        <w:ind w:left="760"/>
      </w:pPr>
      <w:r>
        <w:t>Les claquages, lumbagos, tour de reins, déchirures musculaires ainsi que les malaises cardiaques ou vasculaires cérébraux survenus au cours de l'activité sportive ou pendant sa phase de récupération lorsqu'ils ne sont pas consécutifs à un état antérieur connu ou inconnu du bénéficiaire des garanties.</w:t>
      </w:r>
    </w:p>
    <w:p w:rsidR="007F55B0" w:rsidRDefault="002D0AC1">
      <w:pPr>
        <w:pStyle w:val="Heading410"/>
        <w:framePr w:w="10522" w:h="3564" w:hRule="exact" w:wrap="none" w:vAnchor="page" w:hAnchor="page" w:x="619" w:y="11687"/>
        <w:shd w:val="clear" w:color="auto" w:fill="auto"/>
        <w:spacing w:before="0"/>
        <w:ind w:left="460"/>
        <w:jc w:val="left"/>
      </w:pPr>
      <w:bookmarkStart w:id="4" w:name="bookmark4"/>
      <w:r>
        <w:rPr>
          <w:rStyle w:val="Heading412"/>
          <w:b/>
          <w:bCs/>
        </w:rPr>
        <w:t>CHAMP D'APPLICATION</w:t>
      </w:r>
      <w:bookmarkEnd w:id="4"/>
    </w:p>
    <w:p w:rsidR="007F55B0" w:rsidRDefault="002D0AC1">
      <w:pPr>
        <w:pStyle w:val="Bodytext20"/>
        <w:framePr w:w="10522" w:h="3564" w:hRule="exact" w:wrap="none" w:vAnchor="page" w:hAnchor="page" w:x="619" w:y="11687"/>
        <w:shd w:val="clear" w:color="auto" w:fill="auto"/>
        <w:spacing w:before="0" w:after="0" w:line="208" w:lineRule="exact"/>
        <w:ind w:firstLine="0"/>
      </w:pPr>
      <w:r>
        <w:t>La garantie Individuelle accident a vocation à être mise en jeu lors de l'exercice des activités assurées suivantes :</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after="0"/>
        <w:ind w:left="760"/>
      </w:pPr>
      <w:r>
        <w:t>La pratique du sport universitaire,</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after="0"/>
        <w:ind w:left="760"/>
      </w:pPr>
      <w:r>
        <w:t>Les activités physiques et sportives nécessaires à l'entraînement et à la préparation physique des licenciés,</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after="0"/>
        <w:ind w:left="760"/>
      </w:pPr>
      <w:r>
        <w:t>La participation à des stages avec ou sans hébergement réservés aux seuls licenciés,</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ind w:left="760"/>
      </w:pPr>
      <w:r>
        <w:t>La participation à des sorties pour la pratique d'entraînement et d'activités physiques et sportives des licenciés.</w:t>
      </w:r>
    </w:p>
    <w:p w:rsidR="007F55B0" w:rsidRDefault="002D0AC1">
      <w:pPr>
        <w:pStyle w:val="Bodytext20"/>
        <w:framePr w:w="10522" w:h="3564" w:hRule="exact" w:wrap="none" w:vAnchor="page" w:hAnchor="page" w:x="619" w:y="11687"/>
        <w:shd w:val="clear" w:color="auto" w:fill="auto"/>
        <w:spacing w:before="0"/>
        <w:ind w:firstLine="0"/>
      </w:pPr>
      <w:r>
        <w:t>La garantie Individuelle accident s'applique également dans le cadre de la participation du licencié à une manifestation labélisée par la Fédération ou une de ses ligues.</w:t>
      </w:r>
    </w:p>
    <w:p w:rsidR="007F55B0" w:rsidRDefault="002D0AC1">
      <w:pPr>
        <w:pStyle w:val="Bodytext20"/>
        <w:framePr w:w="10522" w:h="3564" w:hRule="exact" w:wrap="none" w:vAnchor="page" w:hAnchor="page" w:x="619" w:y="11687"/>
        <w:shd w:val="clear" w:color="auto" w:fill="auto"/>
        <w:spacing w:before="0" w:after="0"/>
        <w:ind w:firstLine="0"/>
      </w:pPr>
      <w:r>
        <w:t>Sont également couvertes d'autres activités pratiquées dans le cadre fédéral, même si elles ne relèvent pas directement du domaine sportif, et notamment :</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after="0"/>
        <w:ind w:left="760"/>
      </w:pPr>
      <w:r>
        <w:t>Les manifestations culturelles, récréatives, amicales, bals, voyages, banquets, repas, sorties, fêtes, soirées, organisées par la FFSU et/ou ses structures déconcentrées (ses comités) ou ses clubs/associations affiliées,</w:t>
      </w:r>
    </w:p>
    <w:p w:rsidR="007F55B0" w:rsidRDefault="002D0AC1">
      <w:pPr>
        <w:pStyle w:val="Bodytext20"/>
        <w:framePr w:w="10522" w:h="3564" w:hRule="exact" w:wrap="none" w:vAnchor="page" w:hAnchor="page" w:x="619" w:y="11687"/>
        <w:numPr>
          <w:ilvl w:val="0"/>
          <w:numId w:val="1"/>
        </w:numPr>
        <w:shd w:val="clear" w:color="auto" w:fill="auto"/>
        <w:tabs>
          <w:tab w:val="left" w:pos="749"/>
        </w:tabs>
        <w:spacing w:before="0" w:after="0"/>
        <w:ind w:left="760"/>
      </w:pPr>
      <w:r>
        <w:t>Tous les déplacements individuels ou collectifs nécessaires à l'exercice des activités,</w:t>
      </w:r>
    </w:p>
    <w:p w:rsidR="007F55B0" w:rsidRDefault="002D0AC1">
      <w:pPr>
        <w:pStyle w:val="Headerorfooter10"/>
        <w:framePr w:w="10608" w:h="461" w:hRule="exact" w:wrap="none" w:vAnchor="page" w:hAnchor="page" w:x="576" w:y="15999"/>
        <w:shd w:val="clear" w:color="auto" w:fill="auto"/>
      </w:pPr>
      <w:r>
        <w:t>Cette notice est un résumé des conditions d assurance et ne peut engager l assureur au-delà des conditions des contrats auxquels elle se réfère. Les contrats peuvent être consultés au siège de la</w:t>
      </w:r>
    </w:p>
    <w:p w:rsidR="007F55B0" w:rsidRDefault="002D0AC1">
      <w:pPr>
        <w:pStyle w:val="Headerorfooter10"/>
        <w:framePr w:w="10608" w:h="461" w:hRule="exact" w:wrap="none" w:vAnchor="page" w:hAnchor="page" w:x="576" w:y="15999"/>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608" w:h="461" w:hRule="exact" w:wrap="none" w:vAnchor="page" w:hAnchor="page" w:x="576" w:y="15999"/>
        <w:shd w:val="clear" w:color="auto" w:fill="auto"/>
      </w:pPr>
      <w:r>
        <w:t>à l’ORIAS sous la référence 07005935. Entreprises régies par le code des assurances et soumise au contrôle de l’ACPR, 4 place de Budapest, 75009 Paris.</w:t>
      </w:r>
    </w:p>
    <w:p w:rsidR="007F55B0" w:rsidRDefault="002D0AC1">
      <w:pPr>
        <w:pStyle w:val="Other10"/>
        <w:framePr w:wrap="none" w:vAnchor="page" w:hAnchor="page" w:x="10785" w:y="16429"/>
        <w:shd w:val="clear" w:color="auto" w:fill="auto"/>
        <w:spacing w:line="160" w:lineRule="exact"/>
        <w:jc w:val="both"/>
      </w:pPr>
      <w:r>
        <w:rPr>
          <w:rStyle w:val="Other1Arial8pt"/>
        </w:rPr>
        <w:t>1</w:t>
      </w:r>
      <w:r>
        <w:rPr>
          <w:rStyle w:val="Other1Arial75pt"/>
        </w:rPr>
        <w:t xml:space="preserve"> / </w:t>
      </w:r>
      <w:r>
        <w:rPr>
          <w:rStyle w:val="Other1Arial8pt"/>
        </w:rPr>
        <w:t>6</w:t>
      </w:r>
    </w:p>
    <w:p w:rsidR="007F55B0" w:rsidRDefault="007F55B0">
      <w:pPr>
        <w:rPr>
          <w:sz w:val="2"/>
          <w:szCs w:val="2"/>
        </w:rPr>
        <w:sectPr w:rsidR="007F55B0">
          <w:pgSz w:w="11900" w:h="16840"/>
          <w:pgMar w:top="360" w:right="360" w:bottom="360" w:left="360" w:header="0" w:footer="3" w:gutter="0"/>
          <w:cols w:space="720"/>
          <w:noEndnote/>
          <w:docGrid w:linePitch="360"/>
        </w:sectPr>
      </w:pPr>
    </w:p>
    <w:p w:rsidR="007F55B0" w:rsidRDefault="00E0370A">
      <w:pPr>
        <w:rPr>
          <w:sz w:val="2"/>
          <w:szCs w:val="2"/>
        </w:rPr>
      </w:pPr>
      <w:r>
        <w:rPr>
          <w:noProof/>
        </w:rPr>
        <w:lastRenderedPageBreak/>
        <mc:AlternateContent>
          <mc:Choice Requires="wps">
            <w:drawing>
              <wp:anchor distT="0" distB="0" distL="114300" distR="114300" simplePos="0" relativeHeight="251661312" behindDoc="1" locked="0" layoutInCell="1" allowOverlap="1">
                <wp:simplePos x="0" y="0"/>
                <wp:positionH relativeFrom="page">
                  <wp:posOffset>389255</wp:posOffset>
                </wp:positionH>
                <wp:positionV relativeFrom="page">
                  <wp:posOffset>10153015</wp:posOffset>
                </wp:positionV>
                <wp:extent cx="6684010" cy="0"/>
                <wp:effectExtent l="8255" t="6985" r="13335" b="120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5DE407" id="AutoShape 20" o:spid="_x0000_s1026" type="#_x0000_t32" style="position:absolute;margin-left:30.65pt;margin-top:799.45pt;width:526.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" filled="t" strokeweight=".7pt">
                <v:path arrowok="f"/>
                <o:lock v:ext="edit" shapetype="f"/>
                <w10:wrap anchorx="page" anchory="page"/>
              </v:shape>
            </w:pict>
          </mc:Fallback>
        </mc:AlternateContent>
      </w:r>
    </w:p>
    <w:p w:rsidR="007F55B0" w:rsidRDefault="00E0370A">
      <w:pPr>
        <w:framePr w:wrap="none" w:vAnchor="page" w:hAnchor="page" w:x="715" w:y="496"/>
        <w:rPr>
          <w:sz w:val="2"/>
          <w:szCs w:val="2"/>
        </w:rPr>
      </w:pPr>
      <w:r>
        <w:rPr>
          <w:noProof/>
        </w:rPr>
        <w:drawing>
          <wp:inline distT="0" distB="0" distL="0" distR="0">
            <wp:extent cx="838200" cy="676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281" w:y="405"/>
        <w:rPr>
          <w:sz w:val="2"/>
          <w:szCs w:val="2"/>
        </w:rPr>
      </w:pPr>
      <w:r>
        <w:rPr>
          <w:noProof/>
        </w:rPr>
        <w:drawing>
          <wp:inline distT="0" distB="0" distL="0" distR="0">
            <wp:extent cx="1628775" cy="1190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18" w:y="630"/>
        <w:shd w:val="clear" w:color="auto" w:fill="auto"/>
      </w:pPr>
      <w:r>
        <w:rPr>
          <w:rStyle w:val="Headerorfooter21"/>
        </w:rPr>
        <w:t>QÎQG</w:t>
      </w:r>
    </w:p>
    <w:p w:rsidR="007F55B0" w:rsidRDefault="002D0AC1">
      <w:pPr>
        <w:pStyle w:val="Headerorfooter30"/>
        <w:framePr w:w="2462" w:h="795" w:hRule="exact" w:wrap="none" w:vAnchor="page" w:hAnchor="page" w:x="8918" w:y="630"/>
        <w:shd w:val="clear" w:color="auto" w:fill="auto"/>
      </w:pPr>
      <w:r>
        <w:rPr>
          <w:rStyle w:val="Headerorfooter31"/>
        </w:rPr>
        <w:t>COURTAGE D'ASSURANCES</w:t>
      </w:r>
    </w:p>
    <w:p w:rsidR="007F55B0" w:rsidRDefault="002D0AC1">
      <w:pPr>
        <w:pStyle w:val="Heading210"/>
        <w:framePr w:w="10522" w:h="574" w:hRule="exact" w:wrap="none" w:vAnchor="page" w:hAnchor="page" w:x="619" w:y="2394"/>
        <w:shd w:val="clear" w:color="auto" w:fill="auto"/>
        <w:ind w:right="40"/>
      </w:pPr>
      <w:bookmarkStart w:id="5" w:name="bookmark5"/>
      <w:r>
        <w:t>NOTICE D'INFORMATION RELATIVE AUX GARANTIES INDIVIDUELLE ACCIDENT DE LA FF SPORT U</w:t>
      </w:r>
      <w:bookmarkEnd w:id="5"/>
    </w:p>
    <w:p w:rsidR="007F55B0" w:rsidRDefault="002D0AC1">
      <w:pPr>
        <w:pStyle w:val="Heading310"/>
        <w:framePr w:w="10522" w:h="574" w:hRule="exact" w:wrap="none" w:vAnchor="page" w:hAnchor="page" w:x="619" w:y="2394"/>
        <w:pBdr>
          <w:bottom w:val="single" w:sz="4" w:space="1" w:color="auto"/>
        </w:pBdr>
        <w:shd w:val="clear" w:color="auto" w:fill="auto"/>
        <w:spacing w:after="0"/>
        <w:ind w:right="40"/>
      </w:pPr>
      <w:bookmarkStart w:id="6" w:name="bookmark6"/>
      <w:r>
        <w:t>Saison sportive 202</w:t>
      </w:r>
      <w:r w:rsidR="002B480E">
        <w:t>3</w:t>
      </w:r>
      <w:r>
        <w:t>/202</w:t>
      </w:r>
      <w:bookmarkEnd w:id="6"/>
      <w:r w:rsidR="002B480E">
        <w:t>4</w:t>
      </w:r>
    </w:p>
    <w:p w:rsidR="007F55B0" w:rsidRDefault="002D0AC1">
      <w:pPr>
        <w:pStyle w:val="Bodytext100"/>
        <w:framePr w:w="10522" w:h="1588" w:hRule="exact" w:wrap="none" w:vAnchor="page" w:hAnchor="page" w:x="619" w:y="3363"/>
        <w:shd w:val="clear" w:color="auto" w:fill="auto"/>
        <w:spacing w:before="0" w:after="210"/>
        <w:ind w:left="760"/>
      </w:pPr>
      <w:r>
        <w:rPr>
          <w:rStyle w:val="Bodytext101"/>
          <w:b/>
          <w:bCs/>
        </w:rPr>
        <w:t>TERRITORIALITE</w:t>
      </w:r>
    </w:p>
    <w:p w:rsidR="007F55B0" w:rsidRDefault="002D0AC1">
      <w:pPr>
        <w:pStyle w:val="Bodytext20"/>
        <w:framePr w:w="10522" w:h="1588" w:hRule="exact" w:wrap="none" w:vAnchor="page" w:hAnchor="page" w:x="619" w:y="3363"/>
        <w:shd w:val="clear" w:color="auto" w:fill="auto"/>
        <w:spacing w:before="0" w:after="0" w:line="221" w:lineRule="exact"/>
        <w:ind w:firstLine="0"/>
        <w:jc w:val="left"/>
      </w:pPr>
      <w:r>
        <w:t>Les garanties sont acquises :</w:t>
      </w:r>
    </w:p>
    <w:p w:rsidR="007F55B0" w:rsidRDefault="002D0AC1">
      <w:pPr>
        <w:pStyle w:val="Bodytext20"/>
        <w:framePr w:w="10522" w:h="1588" w:hRule="exact" w:wrap="none" w:vAnchor="page" w:hAnchor="page" w:x="619" w:y="3363"/>
        <w:numPr>
          <w:ilvl w:val="0"/>
          <w:numId w:val="1"/>
        </w:numPr>
        <w:shd w:val="clear" w:color="auto" w:fill="auto"/>
        <w:tabs>
          <w:tab w:val="left" w:pos="772"/>
        </w:tabs>
        <w:spacing w:before="0" w:after="0" w:line="221" w:lineRule="exact"/>
        <w:ind w:left="760" w:hanging="360"/>
        <w:jc w:val="left"/>
      </w:pPr>
      <w:r>
        <w:t>Sans limitation de durée, en France métropolitaine, dans les départements d'outre-mer et les collectivités d'outre-mer (Guadeloupe, Martinique, Réunion, Saint-Barthélemy, Nouvelle Calédonie et Saint-Martin pour sa partie française uniquement) ainsi qu'à Monaco.</w:t>
      </w:r>
    </w:p>
    <w:p w:rsidR="007F55B0" w:rsidRDefault="002D0AC1">
      <w:pPr>
        <w:pStyle w:val="Bodytext20"/>
        <w:framePr w:w="10522" w:h="1588" w:hRule="exact" w:wrap="none" w:vAnchor="page" w:hAnchor="page" w:x="619" w:y="3363"/>
        <w:numPr>
          <w:ilvl w:val="0"/>
          <w:numId w:val="1"/>
        </w:numPr>
        <w:shd w:val="clear" w:color="auto" w:fill="auto"/>
        <w:tabs>
          <w:tab w:val="left" w:pos="772"/>
        </w:tabs>
        <w:spacing w:before="0" w:after="0" w:line="221" w:lineRule="exact"/>
        <w:ind w:left="760" w:hanging="360"/>
        <w:jc w:val="left"/>
      </w:pPr>
      <w:r>
        <w:t>Dès lors que la durée totale du voyage ou du séjour n'excède pas un an, dans tous les autres pays du monde ou territoires, notamment dans les pays de l'Union européenne.</w:t>
      </w:r>
    </w:p>
    <w:p w:rsidR="007F55B0" w:rsidRDefault="002D0AC1">
      <w:pPr>
        <w:pStyle w:val="Bodytext100"/>
        <w:framePr w:w="10522" w:h="10562" w:hRule="exact" w:wrap="none" w:vAnchor="page" w:hAnchor="page" w:x="619" w:y="5154"/>
        <w:shd w:val="clear" w:color="auto" w:fill="auto"/>
        <w:spacing w:before="0" w:after="0" w:line="442" w:lineRule="exact"/>
        <w:ind w:firstLine="400"/>
      </w:pPr>
      <w:r>
        <w:rPr>
          <w:rStyle w:val="Bodytext101"/>
          <w:b/>
          <w:bCs/>
        </w:rPr>
        <w:t xml:space="preserve">PRINCIPALES EXCLUSIONS </w:t>
      </w:r>
      <w:r>
        <w:t>Sont exclues de la garantie :</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dommages résultant de la faute intentionnelle ou dolosive de l'assuré, ou de sa participation active à un acte illicite constituant un crime ou un délit intentionnel.</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conséquences pouvant résulter pour l'assuré des soins reçus, traitements suivis ou d'interventions chirurgicales non consécutifs à un accident corporel garanti,</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affections ou lésions de toute nature qui ne sont pas la conséquence de l'accident corporel déclaré ou qui sont imputables à une maladie connue ou inconnue de l'assuré ou du bénéficiaire de la garantie,</w:t>
      </w:r>
    </w:p>
    <w:p w:rsidR="007F55B0" w:rsidRDefault="002D0AC1">
      <w:pPr>
        <w:pStyle w:val="Bodytext100"/>
        <w:framePr w:w="10522" w:h="10562" w:hRule="exact" w:wrap="none" w:vAnchor="page" w:hAnchor="page" w:x="619" w:y="5154"/>
        <w:shd w:val="clear" w:color="auto" w:fill="auto"/>
        <w:spacing w:before="0" w:after="0" w:line="216" w:lineRule="exact"/>
        <w:ind w:left="760" w:firstLine="0"/>
        <w:jc w:val="both"/>
      </w:pPr>
      <w:r>
        <w:t>Sont notamment réputées relever d'une maladie, les lésions internes suivantes :</w:t>
      </w:r>
    </w:p>
    <w:p w:rsidR="007F55B0" w:rsidRDefault="002D0AC1">
      <w:pPr>
        <w:pStyle w:val="Bodytext100"/>
        <w:framePr w:w="10522" w:h="10562" w:hRule="exact" w:wrap="none" w:vAnchor="page" w:hAnchor="page" w:x="619" w:y="5154"/>
        <w:shd w:val="clear" w:color="auto" w:fill="auto"/>
        <w:spacing w:before="0" w:after="0" w:line="216" w:lineRule="exact"/>
        <w:ind w:left="1480"/>
      </w:pPr>
      <w:r>
        <w:rPr>
          <w:rStyle w:val="Bodytext10NotBold"/>
        </w:rPr>
        <w:t xml:space="preserve">o </w:t>
      </w:r>
      <w:r>
        <w:t>Les affections musculaires, articulaires, tendineuses et discales, telles que pathologies vertébrales, ruptures musculaires et tendineuses,</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Les affections cardio-vasculaires et vasculaires cérébrales,</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Les affections virales, microbiennes et parasitaires, sauf cas de rage et de charbon consécutifs à des morsure ou piqûres.</w:t>
      </w:r>
    </w:p>
    <w:p w:rsidR="007F55B0" w:rsidRDefault="002D0AC1">
      <w:pPr>
        <w:pStyle w:val="Bodytext20"/>
        <w:framePr w:w="10522" w:h="10562" w:hRule="exact" w:wrap="none" w:vAnchor="page" w:hAnchor="page" w:x="619" w:y="5154"/>
        <w:shd w:val="clear" w:color="auto" w:fill="auto"/>
        <w:spacing w:before="0" w:after="0"/>
        <w:ind w:left="760" w:firstLine="0"/>
      </w:pPr>
      <w:r>
        <w:t>Toutefois, lorsqu'ils ne sont pas consécutifs à un état antérieur connu ou inconnu du bénéficiaire des garanties, demeurent couverts les claquages, lumbagos, tour de reins, déchirures musculaires, les ruptures tendineuses ainsi que les malaises cardiaques ou vasculaires cérébraux survenus à l'occasion des activités sportives ou pendant la phase de récupération.</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suites d'accidents, d'infirmité ou de maladies dont la survenance est antérieure à la date de souscription de l'assuré.</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suicides volontaires et conscients ou tentatives de suicide,</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accidents qui résultent de la participation de l'assuré à des rixes, sauf en cas de légitime défense,</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accidents résultant de l'usage de drogues ou de stupéfiants par l'assuré.</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dommages :</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Causés par la guerre étrangère,</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 xml:space="preserve">Causés par la guerre civile, auquel cas c'est à l'assureur de prouver que le sinistre résulte de cet événement. </w:t>
      </w:r>
      <w:r>
        <w:rPr>
          <w:rStyle w:val="Bodytext10NotBold"/>
        </w:rPr>
        <w:t xml:space="preserve">o </w:t>
      </w:r>
      <w:r>
        <w:t>Résultant d'attentats et d'actes de terrorisme.</w:t>
      </w:r>
    </w:p>
    <w:p w:rsidR="007F55B0" w:rsidRDefault="002D0AC1">
      <w:pPr>
        <w:pStyle w:val="Bodytext20"/>
        <w:framePr w:w="10522" w:h="10562" w:hRule="exact" w:wrap="none" w:vAnchor="page" w:hAnchor="page" w:x="619" w:y="5154"/>
        <w:shd w:val="clear" w:color="auto" w:fill="auto"/>
        <w:spacing w:before="0" w:after="0"/>
        <w:ind w:left="760" w:firstLine="0"/>
      </w:pPr>
      <w:r>
        <w:t>Demeurent toutefois garantis les sinistres résultant d'actes de terrorisme et d'attentats commis sur le territoire national.</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dommages ou l'aggravation des dommages causés par :</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Des armes ou engins destinés à exploser par modification de structure du noyau de l'atome,</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 xml:space="preserve">Tout combustible nucléaire, produit ou déchet radioactif ou par toute autre source de rayonnements ionisants et qui engagent la responsabilité exclusive d'un exploitant d'installation nucléaire. </w:t>
      </w:r>
      <w:r>
        <w:rPr>
          <w:rStyle w:val="Bodytext10NotBold"/>
        </w:rPr>
        <w:t xml:space="preserve">o </w:t>
      </w:r>
      <w:r>
        <w:t>Par toute source de rayonnements ionisants (en particulier tout radio-isotope) utilisée ou destinée à être utilisée, hors d'une installation nucléaire, et dont l'assuré, ou toute personne dont il répond, a la propriété, la garde ou l'usage, ou dont il peut être tenu pour responsable du fait de sa conception, sa fabrication ou son conditionnement.</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sinistres consécutifs à l'état alcoolique de l'Assuré, tel que défini dans le Code pénal et à l'article L 1 du Code de la Route, sauf s'il est établi que le sinistre est sans relation avec cet état.</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dommages résultant de la production, par tout appareil ou équipement, de champs électriques ou magnétiques, ou de rayonnements électromagnétiques.</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 xml:space="preserve">Les dommages causés directement ou indirectement par : </w:t>
      </w:r>
      <w:r>
        <w:rPr>
          <w:rStyle w:val="Bodytext10NotBold"/>
        </w:rPr>
        <w:t xml:space="preserve">o </w:t>
      </w:r>
      <w:r>
        <w:t xml:space="preserve">L'amiante ou ses dérivés, </w:t>
      </w:r>
      <w:r>
        <w:rPr>
          <w:rStyle w:val="Bodytext10NotBold"/>
        </w:rPr>
        <w:t xml:space="preserve">o </w:t>
      </w:r>
      <w:r>
        <w:t>Le plomb et ses dérivés.</w:t>
      </w:r>
    </w:p>
    <w:p w:rsidR="007F55B0" w:rsidRDefault="002D0AC1">
      <w:pPr>
        <w:pStyle w:val="Bodytext100"/>
        <w:framePr w:w="10522" w:h="10562" w:hRule="exact" w:wrap="none" w:vAnchor="page" w:hAnchor="page" w:x="619" w:y="5154"/>
        <w:numPr>
          <w:ilvl w:val="0"/>
          <w:numId w:val="1"/>
        </w:numPr>
        <w:shd w:val="clear" w:color="auto" w:fill="auto"/>
        <w:tabs>
          <w:tab w:val="left" w:pos="772"/>
        </w:tabs>
        <w:spacing w:before="0" w:after="0" w:line="216" w:lineRule="exact"/>
        <w:ind w:left="760"/>
      </w:pPr>
      <w:r>
        <w:t>Les conséquences dommageables directes ou indirectes :</w:t>
      </w:r>
    </w:p>
    <w:p w:rsidR="007F55B0" w:rsidRDefault="002D0AC1">
      <w:pPr>
        <w:pStyle w:val="Bodytext100"/>
        <w:framePr w:w="10522" w:h="10562" w:hRule="exact" w:wrap="none" w:vAnchor="page" w:hAnchor="page" w:x="619" w:y="5154"/>
        <w:shd w:val="clear" w:color="auto" w:fill="auto"/>
        <w:spacing w:before="0" w:after="0" w:line="216" w:lineRule="exact"/>
        <w:ind w:left="1120" w:firstLine="0"/>
      </w:pPr>
      <w:r>
        <w:rPr>
          <w:rStyle w:val="Bodytext10NotBold"/>
        </w:rPr>
        <w:t xml:space="preserve">o </w:t>
      </w:r>
      <w:r>
        <w:t xml:space="preserve">De toute maladie transmissible dont les épidémies, pandémies, maladies contagieuses et épizootie, </w:t>
      </w:r>
      <w:r>
        <w:rPr>
          <w:rStyle w:val="Bodytext10NotBold"/>
        </w:rPr>
        <w:t xml:space="preserve">o </w:t>
      </w:r>
      <w:r>
        <w:t>Et de toute mesures prise par les autorités qui en résultent.</w:t>
      </w:r>
    </w:p>
    <w:p w:rsidR="007F55B0" w:rsidRDefault="002D0AC1">
      <w:pPr>
        <w:pStyle w:val="Bodytext20"/>
        <w:framePr w:w="10522" w:h="10562" w:hRule="exact" w:wrap="none" w:vAnchor="page" w:hAnchor="page" w:x="619" w:y="5154"/>
        <w:shd w:val="clear" w:color="auto" w:fill="auto"/>
        <w:spacing w:before="0" w:after="0"/>
        <w:ind w:left="760" w:firstLine="0"/>
      </w:pPr>
      <w:r>
        <w:t>On entend par maladie transmissible toute maladie qui peut être transmise d'un être vivant à un autre, soit directement (d'un malade ou d'un animal infecté), soit indirectement (notamment par transmission aérienne, interhumaine, par contact avec une surface ou objet qu'il soit solide, liquide ou gazeux).</w:t>
      </w:r>
    </w:p>
    <w:p w:rsidR="007F55B0" w:rsidRDefault="002D0AC1">
      <w:pPr>
        <w:pStyle w:val="Headerorfooter10"/>
        <w:framePr w:w="10608" w:h="461" w:hRule="exact" w:wrap="none" w:vAnchor="page" w:hAnchor="page" w:x="576" w:y="15999"/>
        <w:shd w:val="clear" w:color="auto" w:fill="auto"/>
      </w:pPr>
      <w:r>
        <w:t>Cette notice est un résumé des conditions d assurance et ne peut engager l assureur au-delà des conditions des contrats auxquels elle se réfère. Les contrats peuvent être consultés au siège de la</w:t>
      </w:r>
    </w:p>
    <w:p w:rsidR="007F55B0" w:rsidRDefault="002D0AC1">
      <w:pPr>
        <w:pStyle w:val="Headerorfooter10"/>
        <w:framePr w:w="10608" w:h="461" w:hRule="exact" w:wrap="none" w:vAnchor="page" w:hAnchor="page" w:x="576" w:y="15999"/>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608" w:h="461" w:hRule="exact" w:wrap="none" w:vAnchor="page" w:hAnchor="page" w:x="576" w:y="15999"/>
        <w:shd w:val="clear" w:color="auto" w:fill="auto"/>
      </w:pPr>
      <w:r>
        <w:t>à l’ORIAS sous la référence 07005935. Entreprises régies par le code des assurances et soumise au contrôle de l’ACPR, 4 place de Budapest, 75009 Paris.</w:t>
      </w:r>
    </w:p>
    <w:p w:rsidR="007F55B0" w:rsidRDefault="002D0AC1">
      <w:pPr>
        <w:pStyle w:val="Headerorfooter30"/>
        <w:framePr w:wrap="none" w:vAnchor="page" w:hAnchor="page" w:x="10776" w:y="16410"/>
        <w:shd w:val="clear" w:color="auto" w:fill="auto"/>
        <w:jc w:val="left"/>
      </w:pPr>
      <w:r>
        <w:t>2 / 6</w:t>
      </w:r>
    </w:p>
    <w:p w:rsidR="007F55B0" w:rsidRDefault="007F55B0">
      <w:pPr>
        <w:rPr>
          <w:sz w:val="2"/>
          <w:szCs w:val="2"/>
        </w:rPr>
        <w:sectPr w:rsidR="007F55B0">
          <w:pgSz w:w="11900" w:h="16840"/>
          <w:pgMar w:top="360" w:right="360" w:bottom="360" w:left="360" w:header="0" w:footer="3" w:gutter="0"/>
          <w:cols w:space="720"/>
          <w:noEndnote/>
          <w:docGrid w:linePitch="360"/>
        </w:sectPr>
      </w:pPr>
    </w:p>
    <w:p w:rsidR="007F55B0" w:rsidRDefault="00E0370A">
      <w:pPr>
        <w:rPr>
          <w:sz w:val="2"/>
          <w:szCs w:val="2"/>
        </w:rPr>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390525</wp:posOffset>
                </wp:positionH>
                <wp:positionV relativeFrom="page">
                  <wp:posOffset>10153015</wp:posOffset>
                </wp:positionV>
                <wp:extent cx="6684645" cy="0"/>
                <wp:effectExtent l="9525" t="6985" r="1143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6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5CD5BF" id="AutoShape 17" o:spid="_x0000_s1026" type="#_x0000_t32" style="position:absolute;margin-left:30.75pt;margin-top:799.45pt;width:526.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" filled="t" strokeweight=".7pt">
                <v:path arrowok="f"/>
                <o:lock v:ext="edit" shapetype="f"/>
                <w10:wrap anchorx="page" anchory="page"/>
              </v:shape>
            </w:pict>
          </mc:Fallback>
        </mc:AlternateContent>
      </w:r>
    </w:p>
    <w:p w:rsidR="007F55B0" w:rsidRDefault="00E0370A">
      <w:pPr>
        <w:framePr w:wrap="none" w:vAnchor="page" w:hAnchor="page" w:x="717" w:y="496"/>
        <w:rPr>
          <w:sz w:val="2"/>
          <w:szCs w:val="2"/>
        </w:rPr>
      </w:pPr>
      <w:r>
        <w:rPr>
          <w:noProof/>
        </w:rPr>
        <w:drawing>
          <wp:inline distT="0" distB="0" distL="0" distR="0">
            <wp:extent cx="838200" cy="676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284" w:y="405"/>
        <w:rPr>
          <w:sz w:val="2"/>
          <w:szCs w:val="2"/>
        </w:rPr>
      </w:pPr>
      <w:r>
        <w:rPr>
          <w:noProof/>
        </w:rPr>
        <w:drawing>
          <wp:inline distT="0" distB="0" distL="0" distR="0">
            <wp:extent cx="1628775" cy="11906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20" w:y="630"/>
        <w:shd w:val="clear" w:color="auto" w:fill="auto"/>
      </w:pPr>
      <w:r>
        <w:rPr>
          <w:rStyle w:val="Headerorfooter21"/>
        </w:rPr>
        <w:t>QÎQG</w:t>
      </w:r>
    </w:p>
    <w:p w:rsidR="007F55B0" w:rsidRDefault="002D0AC1">
      <w:pPr>
        <w:pStyle w:val="Headerorfooter30"/>
        <w:framePr w:w="2462" w:h="795" w:hRule="exact" w:wrap="none" w:vAnchor="page" w:hAnchor="page" w:x="8920" w:y="630"/>
        <w:shd w:val="clear" w:color="auto" w:fill="auto"/>
      </w:pPr>
      <w:r>
        <w:rPr>
          <w:rStyle w:val="Headerorfooter31"/>
        </w:rPr>
        <w:t>COURTAGE D'ASSURANCES</w:t>
      </w:r>
    </w:p>
    <w:p w:rsidR="007F55B0" w:rsidRDefault="002D0AC1">
      <w:pPr>
        <w:pStyle w:val="Heading210"/>
        <w:framePr w:w="10517" w:h="574" w:hRule="exact" w:wrap="none" w:vAnchor="page" w:hAnchor="page" w:x="621" w:y="2394"/>
        <w:shd w:val="clear" w:color="auto" w:fill="auto"/>
      </w:pPr>
      <w:bookmarkStart w:id="7" w:name="bookmark7"/>
      <w:r>
        <w:t>NOTICE D'INFORMATION RELATIVE AUX GARANTIES INDIVIDUELLE ACCIDENT DE LA FF SPORT U</w:t>
      </w:r>
      <w:bookmarkEnd w:id="7"/>
    </w:p>
    <w:p w:rsidR="007F55B0" w:rsidRDefault="002D0AC1">
      <w:pPr>
        <w:pStyle w:val="Heading310"/>
        <w:framePr w:w="10517" w:h="574" w:hRule="exact" w:wrap="none" w:vAnchor="page" w:hAnchor="page" w:x="621" w:y="2394"/>
        <w:pBdr>
          <w:bottom w:val="single" w:sz="4" w:space="1" w:color="auto"/>
        </w:pBdr>
        <w:shd w:val="clear" w:color="auto" w:fill="auto"/>
        <w:spacing w:after="0"/>
      </w:pPr>
      <w:bookmarkStart w:id="8" w:name="bookmark8"/>
      <w:r>
        <w:t>Saison sportive 20</w:t>
      </w:r>
      <w:r w:rsidR="002B480E">
        <w:t>3</w:t>
      </w:r>
      <w:r>
        <w:t>2/202</w:t>
      </w:r>
      <w:bookmarkEnd w:id="8"/>
      <w:r w:rsidR="002B480E">
        <w:t>4</w:t>
      </w:r>
    </w:p>
    <w:p w:rsidR="007F55B0" w:rsidRDefault="002D0AC1">
      <w:pPr>
        <w:pStyle w:val="Heading410"/>
        <w:framePr w:w="10517" w:h="3565" w:hRule="exact" w:wrap="none" w:vAnchor="page" w:hAnchor="page" w:x="621" w:y="3142"/>
        <w:shd w:val="clear" w:color="auto" w:fill="auto"/>
        <w:spacing w:before="0" w:after="210"/>
        <w:ind w:left="460"/>
        <w:jc w:val="left"/>
      </w:pPr>
      <w:bookmarkStart w:id="9" w:name="bookmark9"/>
      <w:r>
        <w:rPr>
          <w:rStyle w:val="Heading412"/>
          <w:b/>
          <w:bCs/>
        </w:rPr>
        <w:t>GARANTIES DE BASE</w:t>
      </w:r>
      <w:bookmarkEnd w:id="9"/>
    </w:p>
    <w:p w:rsidR="007F55B0" w:rsidRDefault="002D0AC1">
      <w:pPr>
        <w:pStyle w:val="Bodytext20"/>
        <w:framePr w:w="10517" w:h="3565" w:hRule="exact" w:wrap="none" w:vAnchor="page" w:hAnchor="page" w:x="621" w:y="3142"/>
        <w:shd w:val="clear" w:color="auto" w:fill="auto"/>
        <w:spacing w:before="0" w:after="230" w:line="221" w:lineRule="exact"/>
        <w:ind w:firstLine="0"/>
      </w:pPr>
      <w:r>
        <w:t>La garantie Individuelle Accident est acquise dans la limite des sommes fixées dans le tableau figurant ci-dessous dans le cadre d'un accident corporel survenu pendant la période de validité du contrat, et dans le cadre des activités garanties.</w:t>
      </w:r>
    </w:p>
    <w:p w:rsidR="007F55B0" w:rsidRDefault="002D0AC1">
      <w:pPr>
        <w:pStyle w:val="Heading410"/>
        <w:framePr w:w="10517" w:h="3565" w:hRule="exact" w:wrap="none" w:vAnchor="page" w:hAnchor="page" w:x="621" w:y="3142"/>
        <w:shd w:val="clear" w:color="auto" w:fill="auto"/>
        <w:spacing w:before="0" w:after="210"/>
        <w:ind w:left="460"/>
        <w:jc w:val="left"/>
      </w:pPr>
      <w:bookmarkStart w:id="10" w:name="bookmark10"/>
      <w:r>
        <w:rPr>
          <w:rStyle w:val="Heading412"/>
          <w:b/>
          <w:bCs/>
        </w:rPr>
        <w:t>OPTIONS 1 ET 2</w:t>
      </w:r>
      <w:bookmarkEnd w:id="10"/>
    </w:p>
    <w:p w:rsidR="007F55B0" w:rsidRDefault="002D0AC1">
      <w:pPr>
        <w:pStyle w:val="Bodytext20"/>
        <w:framePr w:w="10517" w:h="3565" w:hRule="exact" w:wrap="none" w:vAnchor="page" w:hAnchor="page" w:x="621" w:y="3142"/>
        <w:shd w:val="clear" w:color="auto" w:fill="auto"/>
        <w:spacing w:before="0" w:after="230" w:line="221" w:lineRule="exact"/>
        <w:ind w:firstLine="0"/>
      </w:pPr>
      <w:r>
        <w:t>Si vous le souhaitez, vous pouvez souscrire des options supplémentaires (options 1 ou 2), qui se substitueront à la garantie de base et vous permettront de bénéficier de capitaux plus élevés et de prestations supplémentaires.</w:t>
      </w:r>
    </w:p>
    <w:p w:rsidR="007F55B0" w:rsidRDefault="002D0AC1">
      <w:pPr>
        <w:pStyle w:val="Heading410"/>
        <w:framePr w:w="10517" w:h="3565" w:hRule="exact" w:wrap="none" w:vAnchor="page" w:hAnchor="page" w:x="621" w:y="3142"/>
        <w:shd w:val="clear" w:color="auto" w:fill="auto"/>
        <w:spacing w:before="0" w:after="0"/>
      </w:pPr>
      <w:bookmarkStart w:id="11" w:name="bookmark11"/>
      <w:r>
        <w:t>Comment souscrire une option 1 ou 2 ?</w:t>
      </w:r>
      <w:bookmarkEnd w:id="11"/>
    </w:p>
    <w:p w:rsidR="007F55B0" w:rsidRDefault="002D0AC1">
      <w:pPr>
        <w:pStyle w:val="Bodytext20"/>
        <w:framePr w:w="10517" w:h="3565" w:hRule="exact" w:wrap="none" w:vAnchor="page" w:hAnchor="page" w:x="621" w:y="3142"/>
        <w:shd w:val="clear" w:color="auto" w:fill="auto"/>
        <w:spacing w:before="0" w:after="210" w:line="208" w:lineRule="exact"/>
        <w:ind w:firstLine="0"/>
      </w:pPr>
      <w:r>
        <w:t>La souscription à une option complémentaire se fait en ligne en</w:t>
      </w:r>
      <w:hyperlink r:id="rId18" w:history="1">
        <w:r>
          <w:t xml:space="preserve"> </w:t>
        </w:r>
        <w:r>
          <w:rPr>
            <w:rStyle w:val="Bodytext23"/>
          </w:rPr>
          <w:t>cliquant ici</w:t>
        </w:r>
        <w:r>
          <w:t>.</w:t>
        </w:r>
      </w:hyperlink>
    </w:p>
    <w:p w:rsidR="007F55B0" w:rsidRDefault="002D0AC1">
      <w:pPr>
        <w:pStyle w:val="Bodytext20"/>
        <w:framePr w:w="10517" w:h="3565" w:hRule="exact" w:wrap="none" w:vAnchor="page" w:hAnchor="page" w:x="621" w:y="3142"/>
        <w:shd w:val="clear" w:color="auto" w:fill="auto"/>
        <w:spacing w:before="0" w:after="0" w:line="221" w:lineRule="exact"/>
        <w:ind w:firstLine="0"/>
      </w:pPr>
      <w:r>
        <w:t>Si les options 1 et 2 offrent des niveaux de garanties supérieurs à la garantie de base, elles ne permettent pas, dans tous les cas, d'obtenir réparation intégrale du préjudice. Le licencié est invité à se rapprocher de son conseil en assurances qui pourra lui proposer des garanties adaptées à sa situation personnelle.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74"/>
        <w:gridCol w:w="1478"/>
        <w:gridCol w:w="739"/>
        <w:gridCol w:w="739"/>
        <w:gridCol w:w="1478"/>
        <w:gridCol w:w="1565"/>
      </w:tblGrid>
      <w:tr w:rsidR="007F55B0">
        <w:trPr>
          <w:trHeight w:hRule="exact" w:val="379"/>
        </w:trPr>
        <w:tc>
          <w:tcPr>
            <w:tcW w:w="4474" w:type="dxa"/>
            <w:shd w:val="clear" w:color="auto" w:fill="FE0000"/>
          </w:tcPr>
          <w:p w:rsidR="007F55B0" w:rsidRDefault="007F55B0">
            <w:pPr>
              <w:framePr w:w="10474" w:h="5866" w:wrap="none" w:vAnchor="page" w:hAnchor="page" w:x="640" w:y="6913"/>
              <w:rPr>
                <w:sz w:val="10"/>
                <w:szCs w:val="10"/>
              </w:rPr>
            </w:pPr>
          </w:p>
        </w:tc>
        <w:tc>
          <w:tcPr>
            <w:tcW w:w="5999" w:type="dxa"/>
            <w:gridSpan w:val="5"/>
            <w:shd w:val="clear" w:color="auto" w:fill="FE0000"/>
          </w:tcPr>
          <w:p w:rsidR="007F55B0" w:rsidRDefault="002D0AC1">
            <w:pPr>
              <w:pStyle w:val="Bodytext20"/>
              <w:framePr w:w="10474" w:h="5866" w:wrap="none" w:vAnchor="page" w:hAnchor="page" w:x="640" w:y="6913"/>
              <w:shd w:val="clear" w:color="auto" w:fill="auto"/>
              <w:spacing w:before="0" w:after="0" w:line="292" w:lineRule="exact"/>
              <w:ind w:firstLine="0"/>
              <w:jc w:val="center"/>
            </w:pPr>
            <w:r>
              <w:rPr>
                <w:rStyle w:val="Bodytext212ptBold"/>
              </w:rPr>
              <w:t>Plafonds de garantie</w:t>
            </w:r>
          </w:p>
        </w:tc>
      </w:tr>
      <w:tr w:rsidR="007F55B0">
        <w:trPr>
          <w:trHeight w:hRule="exact" w:val="1018"/>
        </w:trPr>
        <w:tc>
          <w:tcPr>
            <w:tcW w:w="4474" w:type="dxa"/>
            <w:shd w:val="clear" w:color="auto" w:fill="FE0000"/>
          </w:tcPr>
          <w:p w:rsidR="007F55B0" w:rsidRDefault="002D0AC1">
            <w:pPr>
              <w:pStyle w:val="Bodytext20"/>
              <w:framePr w:w="10474" w:h="5866" w:wrap="none" w:vAnchor="page" w:hAnchor="page" w:x="640" w:y="6913"/>
              <w:shd w:val="clear" w:color="auto" w:fill="auto"/>
              <w:spacing w:before="0" w:after="0" w:line="292" w:lineRule="exact"/>
              <w:ind w:left="40" w:firstLine="0"/>
              <w:jc w:val="center"/>
            </w:pPr>
            <w:r>
              <w:rPr>
                <w:rStyle w:val="Bodytext212ptBold"/>
              </w:rPr>
              <w:t>Garanties</w:t>
            </w:r>
          </w:p>
        </w:tc>
        <w:tc>
          <w:tcPr>
            <w:tcW w:w="1478" w:type="dxa"/>
            <w:shd w:val="clear" w:color="auto" w:fill="FE0000"/>
            <w:vAlign w:val="center"/>
          </w:tcPr>
          <w:p w:rsidR="007F55B0" w:rsidRDefault="002D0AC1">
            <w:pPr>
              <w:pStyle w:val="Bodytext20"/>
              <w:framePr w:w="10474" w:h="5866" w:wrap="none" w:vAnchor="page" w:hAnchor="page" w:x="640" w:y="6913"/>
              <w:shd w:val="clear" w:color="auto" w:fill="auto"/>
              <w:spacing w:before="0" w:after="0" w:line="244" w:lineRule="exact"/>
              <w:ind w:left="220" w:firstLine="0"/>
              <w:jc w:val="left"/>
            </w:pPr>
            <w:r>
              <w:rPr>
                <w:rStyle w:val="Bodytext210ptBold"/>
              </w:rPr>
              <w:t>Garanties de</w:t>
            </w:r>
          </w:p>
          <w:p w:rsidR="007F55B0" w:rsidRDefault="002D0AC1">
            <w:pPr>
              <w:pStyle w:val="Bodytext20"/>
              <w:framePr w:w="10474" w:h="5866" w:wrap="none" w:vAnchor="page" w:hAnchor="page" w:x="640" w:y="6913"/>
              <w:shd w:val="clear" w:color="auto" w:fill="auto"/>
              <w:spacing w:before="0" w:after="0" w:line="244" w:lineRule="exact"/>
              <w:ind w:firstLine="0"/>
              <w:jc w:val="center"/>
            </w:pPr>
            <w:r>
              <w:rPr>
                <w:rStyle w:val="Bodytext210ptBold"/>
              </w:rPr>
              <w:t>base</w:t>
            </w:r>
          </w:p>
        </w:tc>
        <w:tc>
          <w:tcPr>
            <w:tcW w:w="1478" w:type="dxa"/>
            <w:gridSpan w:val="2"/>
            <w:shd w:val="clear" w:color="auto" w:fill="FE0000"/>
            <w:vAlign w:val="center"/>
          </w:tcPr>
          <w:p w:rsidR="007F55B0" w:rsidRDefault="002D0AC1">
            <w:pPr>
              <w:pStyle w:val="Bodytext20"/>
              <w:framePr w:w="10474" w:h="5866" w:wrap="none" w:vAnchor="page" w:hAnchor="page" w:x="640" w:y="6913"/>
              <w:shd w:val="clear" w:color="auto" w:fill="auto"/>
              <w:spacing w:before="0" w:after="0" w:line="244" w:lineRule="exact"/>
              <w:ind w:firstLine="0"/>
              <w:jc w:val="center"/>
            </w:pPr>
            <w:r>
              <w:rPr>
                <w:rStyle w:val="Bodytext210ptBold"/>
              </w:rPr>
              <w:t>Option 1</w:t>
            </w:r>
          </w:p>
        </w:tc>
        <w:tc>
          <w:tcPr>
            <w:tcW w:w="1478" w:type="dxa"/>
            <w:shd w:val="clear" w:color="auto" w:fill="FE0000"/>
            <w:vAlign w:val="center"/>
          </w:tcPr>
          <w:p w:rsidR="007F55B0" w:rsidRDefault="002D0AC1">
            <w:pPr>
              <w:pStyle w:val="Bodytext20"/>
              <w:framePr w:w="10474" w:h="5866" w:wrap="none" w:vAnchor="page" w:hAnchor="page" w:x="640" w:y="6913"/>
              <w:shd w:val="clear" w:color="auto" w:fill="auto"/>
              <w:spacing w:before="0" w:after="0" w:line="244" w:lineRule="exact"/>
              <w:ind w:right="20" w:firstLine="0"/>
              <w:jc w:val="center"/>
            </w:pPr>
            <w:r>
              <w:rPr>
                <w:rStyle w:val="Bodytext210ptBold"/>
              </w:rPr>
              <w:t>Option 2</w:t>
            </w:r>
          </w:p>
        </w:tc>
        <w:tc>
          <w:tcPr>
            <w:tcW w:w="1565" w:type="dxa"/>
            <w:shd w:val="clear" w:color="auto" w:fill="FE0000"/>
            <w:vAlign w:val="center"/>
          </w:tcPr>
          <w:p w:rsidR="007F55B0" w:rsidRDefault="002D0AC1">
            <w:pPr>
              <w:pStyle w:val="Bodytext20"/>
              <w:framePr w:w="10474" w:h="5866" w:wrap="none" w:vAnchor="page" w:hAnchor="page" w:x="640" w:y="6913"/>
              <w:shd w:val="clear" w:color="auto" w:fill="auto"/>
              <w:spacing w:before="0" w:after="0" w:line="244" w:lineRule="exact"/>
              <w:ind w:firstLine="0"/>
              <w:jc w:val="center"/>
            </w:pPr>
            <w:r>
              <w:rPr>
                <w:rStyle w:val="Bodytext210ptBold"/>
              </w:rPr>
              <w:t>Franchise</w:t>
            </w:r>
          </w:p>
        </w:tc>
      </w:tr>
      <w:tr w:rsidR="007F55B0">
        <w:trPr>
          <w:trHeight w:hRule="exact" w:val="557"/>
        </w:trPr>
        <w:tc>
          <w:tcPr>
            <w:tcW w:w="4474" w:type="dxa"/>
            <w:tcBorders>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Décès</w:t>
            </w:r>
          </w:p>
        </w:tc>
        <w:tc>
          <w:tcPr>
            <w:tcW w:w="1478" w:type="dxa"/>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10 000 €</w:t>
            </w:r>
          </w:p>
        </w:tc>
        <w:tc>
          <w:tcPr>
            <w:tcW w:w="1478" w:type="dxa"/>
            <w:gridSpan w:val="2"/>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23 000 €</w:t>
            </w:r>
          </w:p>
        </w:tc>
        <w:tc>
          <w:tcPr>
            <w:tcW w:w="1478" w:type="dxa"/>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30 000 €</w:t>
            </w:r>
          </w:p>
        </w:tc>
        <w:tc>
          <w:tcPr>
            <w:tcW w:w="1565" w:type="dxa"/>
            <w:tcBorders>
              <w:left w:val="single" w:sz="4" w:space="0" w:color="auto"/>
              <w:righ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Néant</w:t>
            </w:r>
          </w:p>
        </w:tc>
      </w:tr>
      <w:tr w:rsidR="007F55B0">
        <w:trPr>
          <w:trHeight w:hRule="exact" w:val="907"/>
        </w:trPr>
        <w:tc>
          <w:tcPr>
            <w:tcW w:w="4474" w:type="dxa"/>
            <w:tcBorders>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21" w:lineRule="exact"/>
              <w:ind w:right="240" w:firstLine="0"/>
            </w:pPr>
            <w:r>
              <w:rPr>
                <w:rStyle w:val="Bodytext21"/>
              </w:rPr>
              <w:t>Invalidité permanente (une invalidité &gt; à 50% donne lieu au versement de 100% du capital)</w:t>
            </w:r>
          </w:p>
        </w:tc>
        <w:tc>
          <w:tcPr>
            <w:tcW w:w="1478" w:type="dxa"/>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60 000 €</w:t>
            </w:r>
          </w:p>
        </w:tc>
        <w:tc>
          <w:tcPr>
            <w:tcW w:w="1478" w:type="dxa"/>
            <w:gridSpan w:val="2"/>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100 000 €</w:t>
            </w:r>
          </w:p>
        </w:tc>
        <w:tc>
          <w:tcPr>
            <w:tcW w:w="1478" w:type="dxa"/>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120 000 €</w:t>
            </w:r>
          </w:p>
        </w:tc>
        <w:tc>
          <w:tcPr>
            <w:tcW w:w="1565" w:type="dxa"/>
            <w:tcBorders>
              <w:left w:val="single" w:sz="4" w:space="0" w:color="auto"/>
              <w:righ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Néant</w:t>
            </w:r>
          </w:p>
        </w:tc>
      </w:tr>
      <w:tr w:rsidR="007F55B0">
        <w:trPr>
          <w:trHeight w:hRule="exact" w:val="350"/>
        </w:trPr>
        <w:tc>
          <w:tcPr>
            <w:tcW w:w="4474" w:type="dxa"/>
            <w:tcBorders>
              <w:left w:val="single" w:sz="4" w:space="0" w:color="auto"/>
            </w:tcBorders>
            <w:shd w:val="clear" w:color="auto" w:fill="FFFFFF"/>
            <w:vAlign w:val="bottom"/>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Frais médicaux</w:t>
            </w:r>
          </w:p>
        </w:tc>
        <w:tc>
          <w:tcPr>
            <w:tcW w:w="1478" w:type="dxa"/>
            <w:tcBorders>
              <w:top w:val="single" w:sz="4" w:space="0" w:color="auto"/>
              <w:left w:val="single" w:sz="4" w:space="0" w:color="auto"/>
            </w:tcBorders>
            <w:shd w:val="clear" w:color="auto" w:fill="FFFFFF"/>
            <w:vAlign w:val="bottom"/>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2 000 €</w:t>
            </w:r>
          </w:p>
        </w:tc>
        <w:tc>
          <w:tcPr>
            <w:tcW w:w="739" w:type="dxa"/>
            <w:tcBorders>
              <w:top w:val="single" w:sz="4" w:space="0" w:color="auto"/>
              <w:left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tcBorders>
              <w:top w:val="single" w:sz="4" w:space="0" w:color="auto"/>
            </w:tcBorders>
            <w:shd w:val="clear" w:color="auto" w:fill="FFFFFF"/>
            <w:vAlign w:val="bottom"/>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5 000 €</w:t>
            </w:r>
          </w:p>
        </w:tc>
        <w:tc>
          <w:tcPr>
            <w:tcW w:w="1478" w:type="dxa"/>
            <w:tcBorders>
              <w:top w:val="single" w:sz="4" w:space="0" w:color="auto"/>
              <w:left w:val="single" w:sz="4" w:space="0" w:color="auto"/>
            </w:tcBorders>
            <w:shd w:val="clear" w:color="auto" w:fill="FFFFFF"/>
            <w:vAlign w:val="bottom"/>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7 000 €</w:t>
            </w:r>
          </w:p>
        </w:tc>
        <w:tc>
          <w:tcPr>
            <w:tcW w:w="1565" w:type="dxa"/>
            <w:tcBorders>
              <w:left w:val="single" w:sz="4" w:space="0" w:color="auto"/>
              <w:right w:val="single" w:sz="4" w:space="0" w:color="auto"/>
            </w:tcBorders>
            <w:shd w:val="clear" w:color="auto" w:fill="FFFFFF"/>
          </w:tcPr>
          <w:p w:rsidR="007F55B0" w:rsidRDefault="007F55B0">
            <w:pPr>
              <w:framePr w:w="10474" w:h="5866" w:wrap="none" w:vAnchor="page" w:hAnchor="page" w:x="640" w:y="6913"/>
              <w:rPr>
                <w:sz w:val="10"/>
                <w:szCs w:val="10"/>
              </w:rPr>
            </w:pPr>
          </w:p>
        </w:tc>
      </w:tr>
      <w:tr w:rsidR="007F55B0">
        <w:trPr>
          <w:trHeight w:hRule="exact" w:val="216"/>
        </w:trPr>
        <w:tc>
          <w:tcPr>
            <w:tcW w:w="4474"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Bris de lunettes</w:t>
            </w:r>
          </w:p>
        </w:tc>
        <w:tc>
          <w:tcPr>
            <w:tcW w:w="1478"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150 €</w:t>
            </w:r>
          </w:p>
        </w:tc>
        <w:tc>
          <w:tcPr>
            <w:tcW w:w="739" w:type="dxa"/>
            <w:tcBorders>
              <w:left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300 €</w:t>
            </w:r>
          </w:p>
        </w:tc>
        <w:tc>
          <w:tcPr>
            <w:tcW w:w="1478"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500 €</w:t>
            </w:r>
          </w:p>
        </w:tc>
        <w:tc>
          <w:tcPr>
            <w:tcW w:w="1565" w:type="dxa"/>
            <w:tcBorders>
              <w:left w:val="single" w:sz="4" w:space="0" w:color="auto"/>
              <w:righ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Néant</w:t>
            </w:r>
          </w:p>
        </w:tc>
      </w:tr>
      <w:tr w:rsidR="007F55B0">
        <w:trPr>
          <w:trHeight w:hRule="exact" w:val="341"/>
        </w:trPr>
        <w:tc>
          <w:tcPr>
            <w:tcW w:w="4474"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Autres prothèses</w:t>
            </w:r>
          </w:p>
        </w:tc>
        <w:tc>
          <w:tcPr>
            <w:tcW w:w="1478"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150 €</w:t>
            </w:r>
          </w:p>
        </w:tc>
        <w:tc>
          <w:tcPr>
            <w:tcW w:w="739" w:type="dxa"/>
            <w:tcBorders>
              <w:left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500 €</w:t>
            </w:r>
          </w:p>
        </w:tc>
        <w:tc>
          <w:tcPr>
            <w:tcW w:w="1478"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right"/>
            </w:pPr>
            <w:r>
              <w:rPr>
                <w:rStyle w:val="Bodytext21"/>
              </w:rPr>
              <w:t>500 €</w:t>
            </w:r>
          </w:p>
        </w:tc>
        <w:tc>
          <w:tcPr>
            <w:tcW w:w="1565" w:type="dxa"/>
            <w:tcBorders>
              <w:left w:val="single" w:sz="4" w:space="0" w:color="auto"/>
              <w:right w:val="single" w:sz="4" w:space="0" w:color="auto"/>
            </w:tcBorders>
            <w:shd w:val="clear" w:color="auto" w:fill="FFFFFF"/>
          </w:tcPr>
          <w:p w:rsidR="007F55B0" w:rsidRDefault="007F55B0">
            <w:pPr>
              <w:framePr w:w="10474" w:h="5866" w:wrap="none" w:vAnchor="page" w:hAnchor="page" w:x="640" w:y="6913"/>
              <w:rPr>
                <w:sz w:val="10"/>
                <w:szCs w:val="10"/>
              </w:rPr>
            </w:pPr>
          </w:p>
        </w:tc>
      </w:tr>
      <w:tr w:rsidR="007F55B0">
        <w:trPr>
          <w:trHeight w:hRule="exact" w:val="907"/>
        </w:trPr>
        <w:tc>
          <w:tcPr>
            <w:tcW w:w="4474" w:type="dxa"/>
            <w:tcBorders>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Forfait hospitalier à concurrence des frais réels</w:t>
            </w:r>
          </w:p>
        </w:tc>
        <w:tc>
          <w:tcPr>
            <w:tcW w:w="2217" w:type="dxa"/>
            <w:gridSpan w:val="2"/>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left="1060" w:firstLine="0"/>
              <w:jc w:val="left"/>
            </w:pPr>
            <w:r>
              <w:rPr>
                <w:rStyle w:val="Bodytext21"/>
              </w:rPr>
              <w:t>5 000€</w:t>
            </w:r>
          </w:p>
        </w:tc>
        <w:tc>
          <w:tcPr>
            <w:tcW w:w="2217" w:type="dxa"/>
            <w:gridSpan w:val="2"/>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10 000 €</w:t>
            </w:r>
          </w:p>
        </w:tc>
        <w:tc>
          <w:tcPr>
            <w:tcW w:w="1565" w:type="dxa"/>
            <w:tcBorders>
              <w:left w:val="single" w:sz="4" w:space="0" w:color="auto"/>
              <w:righ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Néant</w:t>
            </w:r>
          </w:p>
        </w:tc>
      </w:tr>
      <w:tr w:rsidR="007F55B0">
        <w:trPr>
          <w:trHeight w:hRule="exact" w:val="514"/>
        </w:trPr>
        <w:tc>
          <w:tcPr>
            <w:tcW w:w="4474" w:type="dxa"/>
            <w:tcBorders>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Frais de remise à niveau universitaire</w:t>
            </w:r>
          </w:p>
        </w:tc>
        <w:tc>
          <w:tcPr>
            <w:tcW w:w="4434" w:type="dxa"/>
            <w:gridSpan w:val="4"/>
            <w:tcBorders>
              <w:top w:val="single" w:sz="4" w:space="0" w:color="auto"/>
              <w:left w:val="single" w:sz="4" w:space="0" w:color="auto"/>
            </w:tcBorders>
            <w:shd w:val="clear" w:color="auto" w:fill="FFFFFF"/>
            <w:vAlign w:val="center"/>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50 € / jour dans la limite de 365 jours</w:t>
            </w:r>
          </w:p>
        </w:tc>
        <w:tc>
          <w:tcPr>
            <w:tcW w:w="1565" w:type="dxa"/>
            <w:tcBorders>
              <w:left w:val="single" w:sz="4" w:space="0" w:color="auto"/>
              <w:right w:val="single" w:sz="4" w:space="0" w:color="auto"/>
            </w:tcBorders>
            <w:shd w:val="clear" w:color="auto" w:fill="FFFFFF"/>
          </w:tcPr>
          <w:p w:rsidR="007F55B0" w:rsidRDefault="007F55B0">
            <w:pPr>
              <w:framePr w:w="10474" w:h="5866" w:wrap="none" w:vAnchor="page" w:hAnchor="page" w:x="640" w:y="6913"/>
              <w:rPr>
                <w:sz w:val="10"/>
                <w:szCs w:val="10"/>
              </w:rPr>
            </w:pPr>
          </w:p>
        </w:tc>
      </w:tr>
      <w:tr w:rsidR="007F55B0">
        <w:trPr>
          <w:trHeight w:hRule="exact" w:val="235"/>
        </w:trPr>
        <w:tc>
          <w:tcPr>
            <w:tcW w:w="4474" w:type="dxa"/>
            <w:tcBorders>
              <w:left w:val="single" w:sz="4" w:space="0" w:color="auto"/>
            </w:tcBorders>
            <w:shd w:val="clear" w:color="auto" w:fill="FFFFFF"/>
          </w:tcPr>
          <w:p w:rsidR="007F55B0" w:rsidRDefault="007F55B0">
            <w:pPr>
              <w:framePr w:w="10474" w:h="5866" w:wrap="none" w:vAnchor="page" w:hAnchor="page" w:x="640" w:y="6913"/>
              <w:rPr>
                <w:sz w:val="10"/>
                <w:szCs w:val="10"/>
              </w:rPr>
            </w:pPr>
          </w:p>
        </w:tc>
        <w:tc>
          <w:tcPr>
            <w:tcW w:w="1478" w:type="dxa"/>
            <w:tcBorders>
              <w:top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tcBorders>
              <w:top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tcBorders>
              <w:top w:val="single" w:sz="4" w:space="0" w:color="auto"/>
            </w:tcBorders>
            <w:shd w:val="clear" w:color="auto" w:fill="FFFFFF"/>
          </w:tcPr>
          <w:p w:rsidR="007F55B0" w:rsidRDefault="007F55B0">
            <w:pPr>
              <w:framePr w:w="10474" w:h="5866" w:wrap="none" w:vAnchor="page" w:hAnchor="page" w:x="640" w:y="6913"/>
              <w:rPr>
                <w:sz w:val="10"/>
                <w:szCs w:val="10"/>
              </w:rPr>
            </w:pPr>
          </w:p>
        </w:tc>
        <w:tc>
          <w:tcPr>
            <w:tcW w:w="1478" w:type="dxa"/>
            <w:tcBorders>
              <w:top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left="200" w:firstLine="0"/>
              <w:jc w:val="left"/>
            </w:pPr>
            <w:r>
              <w:rPr>
                <w:rStyle w:val="Bodytext21"/>
              </w:rPr>
              <w:t>50 €/ jour dans</w:t>
            </w:r>
          </w:p>
        </w:tc>
        <w:tc>
          <w:tcPr>
            <w:tcW w:w="1565" w:type="dxa"/>
            <w:tcBorders>
              <w:righ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jc w:val="center"/>
            </w:pPr>
            <w:r>
              <w:rPr>
                <w:rStyle w:val="Bodytext21"/>
              </w:rPr>
              <w:t>5 jours</w:t>
            </w:r>
          </w:p>
        </w:tc>
      </w:tr>
      <w:tr w:rsidR="007F55B0">
        <w:trPr>
          <w:trHeight w:hRule="exact" w:val="240"/>
        </w:trPr>
        <w:tc>
          <w:tcPr>
            <w:tcW w:w="4474" w:type="dxa"/>
            <w:tcBorders>
              <w:left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firstLine="0"/>
            </w:pPr>
            <w:r>
              <w:rPr>
                <w:rStyle w:val="Bodytext21"/>
              </w:rPr>
              <w:t>Indemnités journalières</w:t>
            </w:r>
          </w:p>
        </w:tc>
        <w:tc>
          <w:tcPr>
            <w:tcW w:w="1478" w:type="dxa"/>
            <w:shd w:val="clear" w:color="auto" w:fill="FFFFFF"/>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Néant</w:t>
            </w:r>
          </w:p>
        </w:tc>
        <w:tc>
          <w:tcPr>
            <w:tcW w:w="1478" w:type="dxa"/>
            <w:gridSpan w:val="2"/>
            <w:shd w:val="clear" w:color="auto" w:fill="FFFFFF"/>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Néant</w:t>
            </w:r>
          </w:p>
        </w:tc>
        <w:tc>
          <w:tcPr>
            <w:tcW w:w="1478" w:type="dxa"/>
            <w:shd w:val="clear" w:color="auto" w:fill="FFFFFF"/>
          </w:tcPr>
          <w:p w:rsidR="007F55B0" w:rsidRDefault="002D0AC1">
            <w:pPr>
              <w:pStyle w:val="Bodytext20"/>
              <w:framePr w:w="10474" w:h="5866" w:wrap="none" w:vAnchor="page" w:hAnchor="page" w:x="640" w:y="6913"/>
              <w:shd w:val="clear" w:color="auto" w:fill="auto"/>
              <w:spacing w:before="0" w:after="0" w:line="208" w:lineRule="exact"/>
              <w:ind w:left="200" w:firstLine="0"/>
              <w:jc w:val="left"/>
            </w:pPr>
            <w:r>
              <w:rPr>
                <w:rStyle w:val="Bodytext21"/>
              </w:rPr>
              <w:t>la limite de 365</w:t>
            </w:r>
          </w:p>
        </w:tc>
        <w:tc>
          <w:tcPr>
            <w:tcW w:w="1565" w:type="dxa"/>
            <w:tcBorders>
              <w:right w:val="single" w:sz="4" w:space="0" w:color="auto"/>
            </w:tcBorders>
            <w:shd w:val="clear" w:color="auto" w:fill="FFFFFF"/>
          </w:tcPr>
          <w:p w:rsidR="007F55B0" w:rsidRDefault="007F55B0">
            <w:pPr>
              <w:framePr w:w="10474" w:h="5866" w:wrap="none" w:vAnchor="page" w:hAnchor="page" w:x="640" w:y="6913"/>
              <w:rPr>
                <w:sz w:val="10"/>
                <w:szCs w:val="10"/>
              </w:rPr>
            </w:pPr>
          </w:p>
        </w:tc>
      </w:tr>
      <w:tr w:rsidR="007F55B0">
        <w:trPr>
          <w:trHeight w:hRule="exact" w:val="202"/>
        </w:trPr>
        <w:tc>
          <w:tcPr>
            <w:tcW w:w="4474" w:type="dxa"/>
            <w:tcBorders>
              <w:left w:val="single" w:sz="4" w:space="0" w:color="auto"/>
              <w:bottom w:val="single" w:sz="4" w:space="0" w:color="auto"/>
            </w:tcBorders>
            <w:shd w:val="clear" w:color="auto" w:fill="FFFFFF"/>
          </w:tcPr>
          <w:p w:rsidR="007F55B0" w:rsidRDefault="007F55B0">
            <w:pPr>
              <w:framePr w:w="10474" w:h="5866" w:wrap="none" w:vAnchor="page" w:hAnchor="page" w:x="640" w:y="6913"/>
              <w:rPr>
                <w:sz w:val="10"/>
                <w:szCs w:val="10"/>
              </w:rPr>
            </w:pPr>
          </w:p>
        </w:tc>
        <w:tc>
          <w:tcPr>
            <w:tcW w:w="1478" w:type="dxa"/>
            <w:tcBorders>
              <w:bottom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tcBorders>
              <w:bottom w:val="single" w:sz="4" w:space="0" w:color="auto"/>
            </w:tcBorders>
            <w:shd w:val="clear" w:color="auto" w:fill="FFFFFF"/>
          </w:tcPr>
          <w:p w:rsidR="007F55B0" w:rsidRDefault="007F55B0">
            <w:pPr>
              <w:framePr w:w="10474" w:h="5866" w:wrap="none" w:vAnchor="page" w:hAnchor="page" w:x="640" w:y="6913"/>
              <w:rPr>
                <w:sz w:val="10"/>
                <w:szCs w:val="10"/>
              </w:rPr>
            </w:pPr>
          </w:p>
        </w:tc>
        <w:tc>
          <w:tcPr>
            <w:tcW w:w="739" w:type="dxa"/>
            <w:tcBorders>
              <w:bottom w:val="single" w:sz="4" w:space="0" w:color="auto"/>
            </w:tcBorders>
            <w:shd w:val="clear" w:color="auto" w:fill="FFFFFF"/>
          </w:tcPr>
          <w:p w:rsidR="007F55B0" w:rsidRDefault="007F55B0">
            <w:pPr>
              <w:framePr w:w="10474" w:h="5866" w:wrap="none" w:vAnchor="page" w:hAnchor="page" w:x="640" w:y="6913"/>
              <w:rPr>
                <w:sz w:val="10"/>
                <w:szCs w:val="10"/>
              </w:rPr>
            </w:pPr>
          </w:p>
        </w:tc>
        <w:tc>
          <w:tcPr>
            <w:tcW w:w="1478" w:type="dxa"/>
            <w:tcBorders>
              <w:bottom w:val="single" w:sz="4" w:space="0" w:color="auto"/>
            </w:tcBorders>
            <w:shd w:val="clear" w:color="auto" w:fill="FFFFFF"/>
          </w:tcPr>
          <w:p w:rsidR="007F55B0" w:rsidRDefault="002D0AC1">
            <w:pPr>
              <w:pStyle w:val="Bodytext20"/>
              <w:framePr w:w="10474" w:h="5866" w:wrap="none" w:vAnchor="page" w:hAnchor="page" w:x="640" w:y="6913"/>
              <w:shd w:val="clear" w:color="auto" w:fill="auto"/>
              <w:spacing w:before="0" w:after="0" w:line="208" w:lineRule="exact"/>
              <w:ind w:right="20" w:firstLine="0"/>
              <w:jc w:val="center"/>
            </w:pPr>
            <w:r>
              <w:rPr>
                <w:rStyle w:val="Bodytext21"/>
              </w:rPr>
              <w:t>jours</w:t>
            </w:r>
          </w:p>
        </w:tc>
        <w:tc>
          <w:tcPr>
            <w:tcW w:w="1565" w:type="dxa"/>
            <w:tcBorders>
              <w:bottom w:val="single" w:sz="4" w:space="0" w:color="auto"/>
              <w:right w:val="single" w:sz="4" w:space="0" w:color="auto"/>
            </w:tcBorders>
            <w:shd w:val="clear" w:color="auto" w:fill="FFFFFF"/>
          </w:tcPr>
          <w:p w:rsidR="007F55B0" w:rsidRDefault="007F55B0">
            <w:pPr>
              <w:framePr w:w="10474" w:h="5866" w:wrap="none" w:vAnchor="page" w:hAnchor="page" w:x="640" w:y="6913"/>
              <w:rPr>
                <w:sz w:val="10"/>
                <w:szCs w:val="10"/>
              </w:rPr>
            </w:pPr>
          </w:p>
        </w:tc>
      </w:tr>
    </w:tbl>
    <w:p w:rsidR="007F55B0" w:rsidRDefault="002D0AC1">
      <w:pPr>
        <w:pStyle w:val="Headerorfooter10"/>
        <w:framePr w:w="10608" w:h="461" w:hRule="exact" w:wrap="none" w:vAnchor="page" w:hAnchor="page" w:x="578" w:y="15999"/>
        <w:shd w:val="clear" w:color="auto" w:fill="auto"/>
      </w:pPr>
      <w:r>
        <w:t>Cette notice est un résumé des conditions d assurance et ne peut engager l assureur au-delà des conditions des contrats auxquels elle se réfère. Les contrats peuvent être consultés au siège de la</w:t>
      </w:r>
    </w:p>
    <w:p w:rsidR="007F55B0" w:rsidRDefault="002D0AC1">
      <w:pPr>
        <w:pStyle w:val="Headerorfooter10"/>
        <w:framePr w:w="10608" w:h="461" w:hRule="exact" w:wrap="none" w:vAnchor="page" w:hAnchor="page" w:x="578" w:y="15999"/>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608" w:h="461" w:hRule="exact" w:wrap="none" w:vAnchor="page" w:hAnchor="page" w:x="578" w:y="15999"/>
        <w:shd w:val="clear" w:color="auto" w:fill="auto"/>
      </w:pPr>
      <w:r>
        <w:t>à l’ORIAS sous la référence 07005935. Entreprises régies par le code des assurances et soumise au contrôle de l’ACPR, 4 place de Budapest, 75009 Paris.</w:t>
      </w:r>
    </w:p>
    <w:p w:rsidR="007F55B0" w:rsidRDefault="002D0AC1">
      <w:pPr>
        <w:pStyle w:val="Headerorfooter30"/>
        <w:framePr w:wrap="none" w:vAnchor="page" w:hAnchor="page" w:x="10778" w:y="16410"/>
        <w:shd w:val="clear" w:color="auto" w:fill="auto"/>
        <w:jc w:val="left"/>
      </w:pPr>
      <w:r>
        <w:t>3 / 6</w:t>
      </w:r>
    </w:p>
    <w:p w:rsidR="007F55B0" w:rsidRDefault="007F55B0">
      <w:pPr>
        <w:rPr>
          <w:sz w:val="2"/>
          <w:szCs w:val="2"/>
        </w:rPr>
        <w:sectPr w:rsidR="007F55B0">
          <w:pgSz w:w="11900" w:h="16840"/>
          <w:pgMar w:top="360" w:right="360" w:bottom="360" w:left="360" w:header="0" w:footer="3" w:gutter="0"/>
          <w:cols w:space="720"/>
          <w:noEndnote/>
          <w:docGrid w:linePitch="360"/>
        </w:sectPr>
      </w:pPr>
    </w:p>
    <w:p w:rsidR="007F55B0" w:rsidRDefault="00E0370A">
      <w:pPr>
        <w:rPr>
          <w:sz w:val="2"/>
          <w:szCs w:val="2"/>
        </w:rPr>
      </w:pPr>
      <w:r>
        <w:rPr>
          <w:noProof/>
        </w:rPr>
        <w:lastRenderedPageBreak/>
        <mc:AlternateContent>
          <mc:Choice Requires="wps">
            <w:drawing>
              <wp:anchor distT="0" distB="0" distL="114300" distR="114300" simplePos="0" relativeHeight="251663360" behindDoc="1" locked="0" layoutInCell="1" allowOverlap="1">
                <wp:simplePos x="0" y="0"/>
                <wp:positionH relativeFrom="page">
                  <wp:posOffset>434340</wp:posOffset>
                </wp:positionH>
                <wp:positionV relativeFrom="page">
                  <wp:posOffset>10025380</wp:posOffset>
                </wp:positionV>
                <wp:extent cx="6684010" cy="0"/>
                <wp:effectExtent l="5715" t="12700" r="6350" b="63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C6947A" id="AutoShape 14" o:spid="_x0000_s1026" type="#_x0000_t32" style="position:absolute;margin-left:34.2pt;margin-top:789.4pt;width:526.3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" filled="t" strokeweight=".7pt">
                <v:path arrowok="f"/>
                <o:lock v:ext="edit" shapetype="f"/>
                <w10:wrap anchorx="page" anchory="page"/>
              </v:shape>
            </w:pict>
          </mc:Fallback>
        </mc:AlternateContent>
      </w:r>
    </w:p>
    <w:p w:rsidR="007F55B0" w:rsidRDefault="00E0370A">
      <w:pPr>
        <w:framePr w:wrap="none" w:vAnchor="page" w:hAnchor="page" w:x="785" w:y="295"/>
        <w:rPr>
          <w:sz w:val="2"/>
          <w:szCs w:val="2"/>
        </w:rPr>
      </w:pPr>
      <w:r>
        <w:rPr>
          <w:noProof/>
        </w:rPr>
        <w:drawing>
          <wp:inline distT="0" distB="0" distL="0" distR="0">
            <wp:extent cx="838200" cy="6762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352" w:y="203"/>
        <w:rPr>
          <w:sz w:val="2"/>
          <w:szCs w:val="2"/>
        </w:rPr>
      </w:pPr>
      <w:r>
        <w:rPr>
          <w:noProof/>
        </w:rPr>
        <w:drawing>
          <wp:inline distT="0" distB="0" distL="0" distR="0">
            <wp:extent cx="1628775" cy="11906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89" w:y="429"/>
        <w:shd w:val="clear" w:color="auto" w:fill="auto"/>
      </w:pPr>
      <w:r>
        <w:rPr>
          <w:rStyle w:val="Headerorfooter21"/>
        </w:rPr>
        <w:t>QÎQG</w:t>
      </w:r>
    </w:p>
    <w:p w:rsidR="007F55B0" w:rsidRDefault="002D0AC1">
      <w:pPr>
        <w:pStyle w:val="Headerorfooter30"/>
        <w:framePr w:w="2462" w:h="795" w:hRule="exact" w:wrap="none" w:vAnchor="page" w:hAnchor="page" w:x="8989" w:y="429"/>
        <w:shd w:val="clear" w:color="auto" w:fill="auto"/>
      </w:pPr>
      <w:r>
        <w:rPr>
          <w:rStyle w:val="Headerorfooter31"/>
        </w:rPr>
        <w:t>COURTAGE D'ASSURANCES</w:t>
      </w:r>
    </w:p>
    <w:p w:rsidR="007F55B0" w:rsidRDefault="002D0AC1">
      <w:pPr>
        <w:pStyle w:val="Heading210"/>
        <w:framePr w:w="10517" w:h="574" w:hRule="exact" w:wrap="none" w:vAnchor="page" w:hAnchor="page" w:x="689" w:y="2193"/>
        <w:shd w:val="clear" w:color="auto" w:fill="auto"/>
      </w:pPr>
      <w:bookmarkStart w:id="12" w:name="bookmark12"/>
      <w:r>
        <w:t>NOTICE D'INFORMATION RELATIVE AUX GARANTIES INDIVIDUELLE ACCIDENT DE LA FF SPORT U</w:t>
      </w:r>
      <w:bookmarkEnd w:id="12"/>
    </w:p>
    <w:p w:rsidR="007F55B0" w:rsidRDefault="002D0AC1">
      <w:pPr>
        <w:pStyle w:val="Heading310"/>
        <w:framePr w:w="10517" w:h="574" w:hRule="exact" w:wrap="none" w:vAnchor="page" w:hAnchor="page" w:x="689" w:y="2193"/>
        <w:pBdr>
          <w:bottom w:val="single" w:sz="4" w:space="1" w:color="auto"/>
        </w:pBdr>
        <w:shd w:val="clear" w:color="auto" w:fill="auto"/>
        <w:spacing w:after="0"/>
      </w:pPr>
      <w:bookmarkStart w:id="13" w:name="bookmark13"/>
      <w:r>
        <w:t>Saison sportive 202</w:t>
      </w:r>
      <w:r w:rsidR="002B480E">
        <w:t>3</w:t>
      </w:r>
      <w:r>
        <w:t>/202</w:t>
      </w:r>
      <w:bookmarkEnd w:id="13"/>
      <w:r w:rsidR="002B480E">
        <w:t>4</w:t>
      </w:r>
    </w:p>
    <w:p w:rsidR="007F55B0" w:rsidRDefault="002D0AC1">
      <w:pPr>
        <w:pStyle w:val="Heading410"/>
        <w:framePr w:w="10517" w:h="11882" w:hRule="exact" w:wrap="none" w:vAnchor="page" w:hAnchor="page" w:x="689" w:y="2754"/>
        <w:shd w:val="clear" w:color="auto" w:fill="auto"/>
        <w:spacing w:before="0" w:after="0" w:line="442" w:lineRule="exact"/>
        <w:ind w:right="7340" w:firstLine="460"/>
        <w:jc w:val="left"/>
      </w:pPr>
      <w:bookmarkStart w:id="14" w:name="bookmark14"/>
      <w:r>
        <w:rPr>
          <w:rStyle w:val="Heading412"/>
          <w:b/>
          <w:bCs/>
        </w:rPr>
        <w:t xml:space="preserve">GARANTIES ACQUISES AUX ASSURES </w:t>
      </w:r>
      <w:r>
        <w:t>Capital Décès</w:t>
      </w:r>
      <w:bookmarkEnd w:id="14"/>
    </w:p>
    <w:p w:rsidR="007F55B0" w:rsidRDefault="002D0AC1">
      <w:pPr>
        <w:pStyle w:val="Bodytext20"/>
        <w:framePr w:w="10517" w:h="11882" w:hRule="exact" w:wrap="none" w:vAnchor="page" w:hAnchor="page" w:x="689" w:y="2754"/>
        <w:shd w:val="clear" w:color="auto" w:fill="auto"/>
        <w:spacing w:before="0" w:after="0" w:line="221" w:lineRule="exact"/>
        <w:ind w:firstLine="0"/>
      </w:pPr>
      <w:r>
        <w:t>En cas de décès survenant dans les 12 mois consécutifs à la date de l'accident, la MAIF garantit le versement d'un capital dont le montant est indiqué à l'annexe I, selon l'option souscrite.</w:t>
      </w:r>
    </w:p>
    <w:p w:rsidR="007F55B0" w:rsidRDefault="002D0AC1">
      <w:pPr>
        <w:pStyle w:val="Bodytext20"/>
        <w:framePr w:w="10517" w:h="11882" w:hRule="exact" w:wrap="none" w:vAnchor="page" w:hAnchor="page" w:x="689" w:y="2754"/>
        <w:shd w:val="clear" w:color="auto" w:fill="auto"/>
        <w:spacing w:before="0" w:after="230" w:line="221" w:lineRule="exact"/>
        <w:ind w:firstLine="0"/>
      </w:pPr>
      <w:r>
        <w:t>En l'absence de stipulation expresse contraire de l'assuré, le capital décès est versé au conjoint non divorcé, non séparé de corps par jugement, à défaut par parts égales aux enfants nés ou à naître, à défaut au concubin notoire ou au partenaire lié à l'assuré par un pacte civil de solidarité, à défaut aux héritiers légaux.</w:t>
      </w:r>
    </w:p>
    <w:p w:rsidR="007F55B0" w:rsidRDefault="002D0AC1">
      <w:pPr>
        <w:pStyle w:val="Heading410"/>
        <w:framePr w:w="10517" w:h="11882" w:hRule="exact" w:wrap="none" w:vAnchor="page" w:hAnchor="page" w:x="689" w:y="2754"/>
        <w:shd w:val="clear" w:color="auto" w:fill="auto"/>
        <w:spacing w:before="0" w:after="214"/>
      </w:pPr>
      <w:bookmarkStart w:id="15" w:name="bookmark15"/>
      <w:r>
        <w:t>Capital Invalidité</w:t>
      </w:r>
      <w:bookmarkEnd w:id="15"/>
    </w:p>
    <w:p w:rsidR="007F55B0" w:rsidRDefault="002D0AC1">
      <w:pPr>
        <w:pStyle w:val="Bodytext20"/>
        <w:framePr w:w="10517" w:h="11882" w:hRule="exact" w:wrap="none" w:vAnchor="page" w:hAnchor="page" w:x="689" w:y="2754"/>
        <w:shd w:val="clear" w:color="auto" w:fill="auto"/>
        <w:spacing w:before="0" w:after="0"/>
        <w:ind w:firstLine="0"/>
      </w:pPr>
      <w:r>
        <w:t>En cas d'invalidité permanente, la MAIF garantit le versement d'un capital dont le montant maximal est indiqué aux tableaux annexe I et II ci- dessous, selon l'option souscrite.</w:t>
      </w:r>
    </w:p>
    <w:p w:rsidR="007F55B0" w:rsidRDefault="002D0AC1">
      <w:pPr>
        <w:pStyle w:val="Bodytext20"/>
        <w:framePr w:w="10517" w:h="11882" w:hRule="exact" w:wrap="none" w:vAnchor="page" w:hAnchor="page" w:x="689" w:y="2754"/>
        <w:shd w:val="clear" w:color="auto" w:fill="auto"/>
        <w:spacing w:before="0" w:after="0"/>
        <w:ind w:firstLine="0"/>
      </w:pPr>
      <w:r>
        <w:t>Le taux d'invalidité est fixé, d'après le barème du concours médical.</w:t>
      </w:r>
    </w:p>
    <w:p w:rsidR="007F55B0" w:rsidRDefault="002D0AC1">
      <w:pPr>
        <w:pStyle w:val="Bodytext20"/>
        <w:framePr w:w="10517" w:h="11882" w:hRule="exact" w:wrap="none" w:vAnchor="page" w:hAnchor="page" w:x="689" w:y="2754"/>
        <w:shd w:val="clear" w:color="auto" w:fill="auto"/>
        <w:spacing w:before="0" w:after="0"/>
        <w:ind w:firstLine="0"/>
      </w:pPr>
      <w:r>
        <w:t>Le barème sera appliqué en faisant abstraction du taux d'invalidité éventuellement préexistant dès lors que cette invalidité préexistante n'est pas la conséquence d'un accident pris en charge par la MAIF. Seule la majoration du taux d'invalidité imputable à l'accident garanti sera prise en compte. Pour l'application de cette disposition cette majoration de taux est substituée au taux dans le barème annexé susvisé.</w:t>
      </w:r>
    </w:p>
    <w:p w:rsidR="007F55B0" w:rsidRDefault="002D0AC1">
      <w:pPr>
        <w:pStyle w:val="Bodytext20"/>
        <w:framePr w:w="10517" w:h="11882" w:hRule="exact" w:wrap="none" w:vAnchor="page" w:hAnchor="page" w:x="689" w:y="2754"/>
        <w:shd w:val="clear" w:color="auto" w:fill="auto"/>
        <w:spacing w:before="0" w:after="226"/>
        <w:ind w:firstLine="0"/>
      </w:pPr>
      <w:r>
        <w:t>En revanche, dès lors qu'un assuré a déjà été indemnisé par la MAIF et qu'il fait l'objet d'une majoration de son taux d'invalidité déjà attribué, soit en cas d'accidents successifs, soit en cas d'aggravation de son état, le capital dû par la MAIF est égal à la différence entre le capital dû au titre du taux d'invalidité majoré et le capital déjà versé au titre du taux d'invalidité préexistant.</w:t>
      </w:r>
    </w:p>
    <w:p w:rsidR="007F55B0" w:rsidRDefault="002D0AC1">
      <w:pPr>
        <w:pStyle w:val="Heading410"/>
        <w:framePr w:w="10517" w:h="11882" w:hRule="exact" w:wrap="none" w:vAnchor="page" w:hAnchor="page" w:x="689" w:y="2754"/>
        <w:shd w:val="clear" w:color="auto" w:fill="auto"/>
        <w:spacing w:before="0" w:after="214"/>
      </w:pPr>
      <w:bookmarkStart w:id="16" w:name="bookmark16"/>
      <w:r>
        <w:t>Frais de soins de santé</w:t>
      </w:r>
      <w:bookmarkEnd w:id="16"/>
    </w:p>
    <w:p w:rsidR="007F55B0" w:rsidRDefault="002D0AC1">
      <w:pPr>
        <w:pStyle w:val="Bodytext20"/>
        <w:framePr w:w="10517" w:h="11882" w:hRule="exact" w:wrap="none" w:vAnchor="page" w:hAnchor="page" w:x="689" w:y="2754"/>
        <w:shd w:val="clear" w:color="auto" w:fill="auto"/>
        <w:spacing w:before="0" w:after="0"/>
        <w:ind w:firstLine="0"/>
      </w:pPr>
      <w:r>
        <w:t>Les remboursements des frais médicaux, chirurgicaux, pharmaceutiques et d'hospitalisation s'effectuent à concurrence des frais réels exposés et dans la limite précisée au tableau ci-dessous, après intervention de tout régime de prévoyance obligatoire ou complémentaire (Sécurité Sociale, Mutuelles et autres assurances ...) dont l'assuré bénéficie.</w:t>
      </w:r>
    </w:p>
    <w:p w:rsidR="007F55B0" w:rsidRDefault="002D0AC1">
      <w:pPr>
        <w:pStyle w:val="Bodytext20"/>
        <w:framePr w:w="10517" w:h="11882" w:hRule="exact" w:wrap="none" w:vAnchor="page" w:hAnchor="page" w:x="689" w:y="2754"/>
        <w:shd w:val="clear" w:color="auto" w:fill="auto"/>
        <w:spacing w:before="0" w:after="0"/>
        <w:ind w:firstLine="0"/>
      </w:pPr>
      <w:r>
        <w:t>Font également l'objet d'un remboursement, au titre de cette garantie, les frais de premier transport du lieu de l'accident à celui de l'établissement hospitalier le plus proche susceptible de donner les premiers soins.</w:t>
      </w:r>
    </w:p>
    <w:p w:rsidR="007F55B0" w:rsidRDefault="002D0AC1">
      <w:pPr>
        <w:pStyle w:val="Bodytext20"/>
        <w:framePr w:w="10517" w:h="11882" w:hRule="exact" w:wrap="none" w:vAnchor="page" w:hAnchor="page" w:x="689" w:y="2754"/>
        <w:shd w:val="clear" w:color="auto" w:fill="auto"/>
        <w:spacing w:before="0" w:after="0"/>
        <w:ind w:firstLine="0"/>
      </w:pPr>
      <w:r>
        <w:t>Les frais médicaux seront remboursés aux personnes bénéficiant de la Couverture Maladie Universelle (CMU) au 1er euro.</w:t>
      </w:r>
    </w:p>
    <w:p w:rsidR="007F55B0" w:rsidRDefault="002D0AC1">
      <w:pPr>
        <w:pStyle w:val="Bodytext20"/>
        <w:framePr w:w="10517" w:h="11882" w:hRule="exact" w:wrap="none" w:vAnchor="page" w:hAnchor="page" w:x="689" w:y="2754"/>
        <w:shd w:val="clear" w:color="auto" w:fill="auto"/>
        <w:spacing w:before="0" w:after="0"/>
        <w:ind w:firstLine="0"/>
      </w:pPr>
      <w:r>
        <w:t>Les assurés ne bénéficiant d'aucun régime de prévoyance (Sécurité Sociale ou autre) verront leurs remboursements limités à 100% de la base de remboursement de la Sécurité Sociale et/ou au montant du forfait journalier.</w:t>
      </w:r>
    </w:p>
    <w:p w:rsidR="007F55B0" w:rsidRDefault="002D0AC1">
      <w:pPr>
        <w:pStyle w:val="Bodytext20"/>
        <w:framePr w:w="10517" w:h="11882" w:hRule="exact" w:wrap="none" w:vAnchor="page" w:hAnchor="page" w:x="689" w:y="2754"/>
        <w:shd w:val="clear" w:color="auto" w:fill="auto"/>
        <w:spacing w:before="0" w:after="226"/>
        <w:ind w:firstLine="0"/>
      </w:pPr>
      <w:r>
        <w:t>La MAIF arrête ses remboursements à la date de consolidation de l'état de santé de l'assuré.</w:t>
      </w:r>
    </w:p>
    <w:p w:rsidR="007F55B0" w:rsidRDefault="002D0AC1">
      <w:pPr>
        <w:pStyle w:val="Heading410"/>
        <w:framePr w:w="10517" w:h="11882" w:hRule="exact" w:wrap="none" w:vAnchor="page" w:hAnchor="page" w:x="689" w:y="2754"/>
        <w:shd w:val="clear" w:color="auto" w:fill="auto"/>
        <w:spacing w:before="0" w:after="210"/>
      </w:pPr>
      <w:bookmarkStart w:id="17" w:name="bookmark17"/>
      <w:r>
        <w:t>Frais de transport</w:t>
      </w:r>
      <w:bookmarkEnd w:id="17"/>
    </w:p>
    <w:p w:rsidR="007F55B0" w:rsidRDefault="002D0AC1">
      <w:pPr>
        <w:pStyle w:val="Bodytext20"/>
        <w:framePr w:w="10517" w:h="11882" w:hRule="exact" w:wrap="none" w:vAnchor="page" w:hAnchor="page" w:x="689" w:y="2754"/>
        <w:shd w:val="clear" w:color="auto" w:fill="auto"/>
        <w:spacing w:before="0" w:after="0" w:line="221" w:lineRule="exact"/>
        <w:ind w:firstLine="0"/>
      </w:pPr>
      <w:r>
        <w:t>Font l'objet d'un remboursement :</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line="221" w:lineRule="exact"/>
        <w:ind w:left="760"/>
        <w:jc w:val="left"/>
      </w:pPr>
      <w:r>
        <w:t>Les frais de premier transport du lieu de l'accident à celui de l'établissement hospitalier le plus proche susceptible de donner les premiers soins,</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230" w:line="221" w:lineRule="exact"/>
        <w:ind w:left="760"/>
        <w:jc w:val="left"/>
      </w:pPr>
      <w:r>
        <w:t>Les transports pour se rendre aux soins prescrits par certificat médical.</w:t>
      </w:r>
    </w:p>
    <w:p w:rsidR="007F55B0" w:rsidRDefault="002D0AC1">
      <w:pPr>
        <w:pStyle w:val="Heading410"/>
        <w:framePr w:w="10517" w:h="11882" w:hRule="exact" w:wrap="none" w:vAnchor="page" w:hAnchor="page" w:x="689" w:y="2754"/>
        <w:shd w:val="clear" w:color="auto" w:fill="auto"/>
        <w:spacing w:before="0" w:after="214"/>
      </w:pPr>
      <w:bookmarkStart w:id="18" w:name="bookmark18"/>
      <w:r>
        <w:t>Frais ne relevant pas du tarif de la Sécurité Sociale</w:t>
      </w:r>
      <w:bookmarkEnd w:id="18"/>
    </w:p>
    <w:p w:rsidR="007F55B0" w:rsidRDefault="002D0AC1">
      <w:pPr>
        <w:pStyle w:val="Bodytext20"/>
        <w:framePr w:w="10517" w:h="11882" w:hRule="exact" w:wrap="none" w:vAnchor="page" w:hAnchor="page" w:x="689" w:y="2754"/>
        <w:shd w:val="clear" w:color="auto" w:fill="auto"/>
        <w:spacing w:before="0" w:after="0"/>
        <w:ind w:firstLine="0"/>
      </w:pPr>
      <w:r>
        <w:t>Les frais ne relevant pas du tarif de référence de la Sécurité Sociale et directement liés à l'accident feront l'objet d'une indemnisation par la MAIF, dans la limite du montant indiqué aux tableaux ci-dessous.</w:t>
      </w:r>
    </w:p>
    <w:p w:rsidR="007F55B0" w:rsidRDefault="002D0AC1">
      <w:pPr>
        <w:pStyle w:val="Bodytext20"/>
        <w:framePr w:w="10517" w:h="11882" w:hRule="exact" w:wrap="none" w:vAnchor="page" w:hAnchor="page" w:x="689" w:y="2754"/>
        <w:shd w:val="clear" w:color="auto" w:fill="auto"/>
        <w:spacing w:before="0" w:after="0"/>
        <w:ind w:firstLine="0"/>
      </w:pPr>
      <w:r>
        <w:t>Sont compris dans le cadre de cette garantie :</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ind w:left="760"/>
        <w:jc w:val="left"/>
      </w:pPr>
      <w:r>
        <w:t>Les transports pour se rendre aux soins prescrits par certificat médical.</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ind w:left="760"/>
        <w:jc w:val="left"/>
      </w:pPr>
      <w:r>
        <w:t>Le coût de la chambre particulière ainsi que le supplément pour lit d'accompagnant dans la chambre d'un enfant, pendant 10 jours maximum.</w:t>
      </w:r>
    </w:p>
    <w:p w:rsidR="007F55B0" w:rsidRDefault="002D0AC1">
      <w:pPr>
        <w:pStyle w:val="Bodytext20"/>
        <w:framePr w:w="10517" w:h="11882" w:hRule="exact" w:wrap="none" w:vAnchor="page" w:hAnchor="page" w:x="689" w:y="2754"/>
        <w:shd w:val="clear" w:color="auto" w:fill="auto"/>
        <w:spacing w:before="0" w:after="0"/>
        <w:ind w:firstLine="0"/>
      </w:pPr>
      <w:r>
        <w:t>Demeurent exclus tous autres suppléments, notamment :</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ind w:left="760"/>
        <w:jc w:val="left"/>
      </w:pPr>
      <w:r>
        <w:t>Télévision, téléphone.</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ind w:left="760"/>
        <w:jc w:val="left"/>
      </w:pPr>
      <w:r>
        <w:t>Les effets vestimentaires endommagés pour prodiguer les soins et résultant de l'accident.</w:t>
      </w:r>
    </w:p>
    <w:p w:rsidR="007F55B0" w:rsidRDefault="002D0AC1">
      <w:pPr>
        <w:pStyle w:val="Bodytext20"/>
        <w:framePr w:w="10517" w:h="11882" w:hRule="exact" w:wrap="none" w:vAnchor="page" w:hAnchor="page" w:x="689" w:y="2754"/>
        <w:numPr>
          <w:ilvl w:val="0"/>
          <w:numId w:val="1"/>
        </w:numPr>
        <w:shd w:val="clear" w:color="auto" w:fill="auto"/>
        <w:tabs>
          <w:tab w:val="left" w:pos="748"/>
        </w:tabs>
        <w:spacing w:before="0" w:after="0"/>
        <w:ind w:left="760"/>
        <w:jc w:val="left"/>
      </w:pPr>
      <w:r>
        <w:t>Les pertes de salaires subies par les parents pour les déplacements liés à l'accident ou les congés sans solde qu'ils ont eu à prendre.</w:t>
      </w:r>
    </w:p>
    <w:p w:rsidR="007F55B0" w:rsidRDefault="002D0AC1">
      <w:pPr>
        <w:pStyle w:val="Heading410"/>
        <w:framePr w:wrap="none" w:vAnchor="page" w:hAnchor="page" w:x="689" w:y="15479"/>
        <w:shd w:val="clear" w:color="auto" w:fill="auto"/>
        <w:spacing w:before="0" w:after="0"/>
      </w:pPr>
      <w:bookmarkStart w:id="19" w:name="bookmark19"/>
      <w:r>
        <w:t>Frais de remise à niveau scolaire ou universitaire</w:t>
      </w:r>
      <w:bookmarkEnd w:id="19"/>
    </w:p>
    <w:p w:rsidR="007F55B0" w:rsidRDefault="002D0AC1">
      <w:pPr>
        <w:pStyle w:val="Headerorfooter10"/>
        <w:framePr w:w="10608" w:h="461" w:hRule="exact" w:wrap="none" w:vAnchor="page" w:hAnchor="page" w:x="646" w:y="15798"/>
        <w:shd w:val="clear" w:color="auto" w:fill="auto"/>
      </w:pPr>
      <w:r>
        <w:t>Cette notice est un résumé des conditions d’assurance et ne peut engager l’assureur au-delà des conditions des contrats auxquels elle se réfère. Les contrats peuvent être consultés au siège de la</w:t>
      </w:r>
    </w:p>
    <w:p w:rsidR="007F55B0" w:rsidRDefault="002D0AC1">
      <w:pPr>
        <w:pStyle w:val="Headerorfooter10"/>
        <w:framePr w:w="10608" w:h="461" w:hRule="exact" w:wrap="none" w:vAnchor="page" w:hAnchor="page" w:x="646" w:y="15798"/>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608" w:h="461" w:hRule="exact" w:wrap="none" w:vAnchor="page" w:hAnchor="page" w:x="646" w:y="15798"/>
        <w:shd w:val="clear" w:color="auto" w:fill="auto"/>
      </w:pPr>
      <w:r>
        <w:t>à l’ORIAS sous la référence 07005935. Entreprises régies par le code des assurances et soumise au contrôle de l’ACPR, 4 place de Budapest, 75009 Paris.</w:t>
      </w:r>
    </w:p>
    <w:p w:rsidR="007F55B0" w:rsidRDefault="002D0AC1">
      <w:pPr>
        <w:pStyle w:val="Headerorfooter30"/>
        <w:framePr w:wrap="none" w:vAnchor="page" w:hAnchor="page" w:x="10846" w:y="16208"/>
        <w:shd w:val="clear" w:color="auto" w:fill="auto"/>
        <w:jc w:val="left"/>
      </w:pPr>
      <w:r>
        <w:t>4 / 6</w:t>
      </w:r>
    </w:p>
    <w:p w:rsidR="007F55B0" w:rsidRDefault="007F55B0">
      <w:pPr>
        <w:rPr>
          <w:sz w:val="2"/>
          <w:szCs w:val="2"/>
        </w:rPr>
        <w:sectPr w:rsidR="007F55B0">
          <w:pgSz w:w="11900" w:h="16840"/>
          <w:pgMar w:top="360" w:right="360" w:bottom="360" w:left="360" w:header="0" w:footer="3" w:gutter="0"/>
          <w:cols w:space="720"/>
          <w:noEndnote/>
          <w:docGrid w:linePitch="360"/>
        </w:sectPr>
      </w:pPr>
    </w:p>
    <w:p w:rsidR="007F55B0" w:rsidRDefault="00E0370A">
      <w:pPr>
        <w:rPr>
          <w:sz w:val="2"/>
          <w:szCs w:val="2"/>
        </w:rPr>
      </w:pPr>
      <w:r>
        <w:rPr>
          <w:noProof/>
        </w:rPr>
        <w:lastRenderedPageBreak/>
        <mc:AlternateContent>
          <mc:Choice Requires="wps">
            <w:drawing>
              <wp:anchor distT="0" distB="0" distL="114300" distR="114300" simplePos="0" relativeHeight="251664384" behindDoc="1" locked="0" layoutInCell="1" allowOverlap="1">
                <wp:simplePos x="0" y="0"/>
                <wp:positionH relativeFrom="page">
                  <wp:posOffset>434340</wp:posOffset>
                </wp:positionH>
                <wp:positionV relativeFrom="page">
                  <wp:posOffset>10025380</wp:posOffset>
                </wp:positionV>
                <wp:extent cx="6684010" cy="0"/>
                <wp:effectExtent l="5715" t="12700" r="6350" b="63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D2579F" id="AutoShape 11" o:spid="_x0000_s1026" type="#_x0000_t32" style="position:absolute;margin-left:34.2pt;margin-top:789.4pt;width:526.3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" filled="t" strokeweight=".7pt">
                <v:path arrowok="f"/>
                <o:lock v:ext="edit" shapetype="f"/>
                <w10:wrap anchorx="page" anchory="page"/>
              </v:shape>
            </w:pict>
          </mc:Fallback>
        </mc:AlternateContent>
      </w:r>
    </w:p>
    <w:p w:rsidR="007F55B0" w:rsidRDefault="00E0370A">
      <w:pPr>
        <w:framePr w:wrap="none" w:vAnchor="page" w:hAnchor="page" w:x="785" w:y="295"/>
        <w:rPr>
          <w:sz w:val="2"/>
          <w:szCs w:val="2"/>
        </w:rPr>
      </w:pPr>
      <w:r>
        <w:rPr>
          <w:noProof/>
        </w:rPr>
        <w:drawing>
          <wp:inline distT="0" distB="0" distL="0" distR="0">
            <wp:extent cx="838200" cy="6762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352" w:y="203"/>
        <w:rPr>
          <w:sz w:val="2"/>
          <w:szCs w:val="2"/>
        </w:rPr>
      </w:pPr>
      <w:r>
        <w:rPr>
          <w:noProof/>
        </w:rPr>
        <w:drawing>
          <wp:inline distT="0" distB="0" distL="0" distR="0">
            <wp:extent cx="1628775" cy="11906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89" w:y="429"/>
        <w:shd w:val="clear" w:color="auto" w:fill="auto"/>
      </w:pPr>
      <w:r>
        <w:rPr>
          <w:rStyle w:val="Headerorfooter21"/>
        </w:rPr>
        <w:t>QÎQG</w:t>
      </w:r>
    </w:p>
    <w:p w:rsidR="007F55B0" w:rsidRDefault="002D0AC1">
      <w:pPr>
        <w:pStyle w:val="Headerorfooter30"/>
        <w:framePr w:w="2462" w:h="795" w:hRule="exact" w:wrap="none" w:vAnchor="page" w:hAnchor="page" w:x="8989" w:y="429"/>
        <w:shd w:val="clear" w:color="auto" w:fill="auto"/>
      </w:pPr>
      <w:r>
        <w:rPr>
          <w:rStyle w:val="Headerorfooter31"/>
        </w:rPr>
        <w:t>COURTAGE D'ASSURANCES</w:t>
      </w:r>
    </w:p>
    <w:p w:rsidR="007F55B0" w:rsidRDefault="002D0AC1">
      <w:pPr>
        <w:pStyle w:val="Heading210"/>
        <w:framePr w:w="10517" w:h="574" w:hRule="exact" w:wrap="none" w:vAnchor="page" w:hAnchor="page" w:x="689" w:y="2193"/>
        <w:shd w:val="clear" w:color="auto" w:fill="auto"/>
      </w:pPr>
      <w:bookmarkStart w:id="20" w:name="bookmark20"/>
      <w:r>
        <w:t>NOTICE D'INFORMATION RELATIVE AUX GARANTIES INDIVIDUELLE ACCIDENT DE LA FF SPORT U</w:t>
      </w:r>
      <w:bookmarkEnd w:id="20"/>
    </w:p>
    <w:p w:rsidR="007F55B0" w:rsidRDefault="002D0AC1">
      <w:pPr>
        <w:pStyle w:val="Heading310"/>
        <w:framePr w:w="10517" w:h="574" w:hRule="exact" w:wrap="none" w:vAnchor="page" w:hAnchor="page" w:x="689" w:y="2193"/>
        <w:pBdr>
          <w:bottom w:val="single" w:sz="4" w:space="1" w:color="auto"/>
        </w:pBdr>
        <w:shd w:val="clear" w:color="auto" w:fill="auto"/>
        <w:spacing w:after="0"/>
      </w:pPr>
      <w:bookmarkStart w:id="21" w:name="bookmark21"/>
      <w:r>
        <w:t>Saison sportive 202</w:t>
      </w:r>
      <w:r w:rsidR="002B480E">
        <w:t>3</w:t>
      </w:r>
      <w:r>
        <w:t>/202</w:t>
      </w:r>
      <w:bookmarkEnd w:id="21"/>
      <w:r w:rsidR="002B480E">
        <w:t>4</w:t>
      </w:r>
    </w:p>
    <w:p w:rsidR="007F55B0" w:rsidRDefault="002D0AC1">
      <w:pPr>
        <w:pStyle w:val="Bodytext20"/>
        <w:framePr w:w="10517" w:h="11264" w:hRule="exact" w:wrap="none" w:vAnchor="page" w:hAnchor="page" w:x="689" w:y="3152"/>
        <w:shd w:val="clear" w:color="auto" w:fill="auto"/>
        <w:spacing w:before="0" w:after="0" w:line="221" w:lineRule="exact"/>
        <w:ind w:firstLine="0"/>
      </w:pPr>
      <w:r>
        <w:t>La MAIF remboursera sur justificatif les frais de remise à niveau universitaire (notamment les cours à domicile) engagés par le licencié étudiant victime d'un accident corporel l'empêchant de se rendre à ses cours réguliers.</w:t>
      </w:r>
    </w:p>
    <w:p w:rsidR="007F55B0" w:rsidRDefault="002D0AC1">
      <w:pPr>
        <w:pStyle w:val="Bodytext20"/>
        <w:framePr w:w="10517" w:h="11264" w:hRule="exact" w:wrap="none" w:vAnchor="page" w:hAnchor="page" w:x="689" w:y="3152"/>
        <w:shd w:val="clear" w:color="auto" w:fill="auto"/>
        <w:spacing w:before="0" w:after="230" w:line="221" w:lineRule="exact"/>
        <w:ind w:firstLine="0"/>
      </w:pPr>
      <w:r>
        <w:t>Le montant de l'indemnité versée s'effectue dans la limite du montant indiqué aux tableaux des annexe I et II des conditions générales.</w:t>
      </w:r>
    </w:p>
    <w:p w:rsidR="007F55B0" w:rsidRDefault="002D0AC1">
      <w:pPr>
        <w:pStyle w:val="Heading410"/>
        <w:framePr w:w="10517" w:h="11264" w:hRule="exact" w:wrap="none" w:vAnchor="page" w:hAnchor="page" w:x="689" w:y="3152"/>
        <w:shd w:val="clear" w:color="auto" w:fill="auto"/>
        <w:spacing w:before="0" w:after="214"/>
      </w:pPr>
      <w:bookmarkStart w:id="22" w:name="bookmark22"/>
      <w:r>
        <w:t>Soins dentaires et Prothèses</w:t>
      </w:r>
      <w:bookmarkEnd w:id="22"/>
    </w:p>
    <w:p w:rsidR="007F55B0" w:rsidRDefault="002D0AC1">
      <w:pPr>
        <w:pStyle w:val="Bodytext20"/>
        <w:framePr w:w="10517" w:h="11264" w:hRule="exact" w:wrap="none" w:vAnchor="page" w:hAnchor="page" w:x="689" w:y="3152"/>
        <w:shd w:val="clear" w:color="auto" w:fill="auto"/>
        <w:spacing w:before="0" w:after="226"/>
        <w:ind w:firstLine="0"/>
      </w:pPr>
      <w:r>
        <w:t>Font l'objet d'un remboursement, après intervention de tout régime de prévoyance obligatoire ou complémentaire (Sécurité Sociale, Mutuelles et autres assurances ...) dont l'assuré bénéficie, les soins dentaires ayant leur cause directe dans un accident survenu au cours des activités garanties dans la limite du plafond de la garantie Frais Médicaux prévu aux tableaux annexe I et II (ci-dessous).</w:t>
      </w:r>
    </w:p>
    <w:p w:rsidR="007F55B0" w:rsidRDefault="002D0AC1">
      <w:pPr>
        <w:pStyle w:val="Heading410"/>
        <w:framePr w:w="10517" w:h="11264" w:hRule="exact" w:wrap="none" w:vAnchor="page" w:hAnchor="page" w:x="689" w:y="3152"/>
        <w:shd w:val="clear" w:color="auto" w:fill="auto"/>
        <w:spacing w:before="0" w:after="210"/>
      </w:pPr>
      <w:bookmarkStart w:id="23" w:name="bookmark23"/>
      <w:r>
        <w:t>Optique</w:t>
      </w:r>
      <w:bookmarkEnd w:id="23"/>
    </w:p>
    <w:p w:rsidR="007F55B0" w:rsidRDefault="002D0AC1">
      <w:pPr>
        <w:pStyle w:val="Bodytext20"/>
        <w:framePr w:w="10517" w:h="11264" w:hRule="exact" w:wrap="none" w:vAnchor="page" w:hAnchor="page" w:x="689" w:y="3152"/>
        <w:shd w:val="clear" w:color="auto" w:fill="auto"/>
        <w:spacing w:before="0" w:after="230" w:line="221" w:lineRule="exact"/>
        <w:ind w:firstLine="0"/>
      </w:pPr>
      <w:r>
        <w:t>Font l'objet d'un remboursement, après intervention de tout régime de prévoyance obligatoire ou complémentaire (Sécurité Sociale, Mutuelles et autres assurances ...) dont l'assuré bénéficie, les frais d'optique dans la limite des montants indiqués aux tableaux annexe I et II, selon l'option choisie par l'assuré.</w:t>
      </w:r>
    </w:p>
    <w:p w:rsidR="007F55B0" w:rsidRDefault="002D0AC1">
      <w:pPr>
        <w:pStyle w:val="Heading410"/>
        <w:framePr w:w="10517" w:h="11264" w:hRule="exact" w:wrap="none" w:vAnchor="page" w:hAnchor="page" w:x="689" w:y="3152"/>
        <w:shd w:val="clear" w:color="auto" w:fill="auto"/>
        <w:spacing w:before="0" w:after="214"/>
      </w:pPr>
      <w:bookmarkStart w:id="24" w:name="bookmark24"/>
      <w:r>
        <w:t>Indemnité journalière</w:t>
      </w:r>
      <w:bookmarkEnd w:id="24"/>
    </w:p>
    <w:p w:rsidR="007F55B0" w:rsidRDefault="002D0AC1">
      <w:pPr>
        <w:pStyle w:val="Bodytext20"/>
        <w:framePr w:w="10517" w:h="11264" w:hRule="exact" w:wrap="none" w:vAnchor="page" w:hAnchor="page" w:x="689" w:y="3152"/>
        <w:shd w:val="clear" w:color="auto" w:fill="auto"/>
        <w:spacing w:before="0" w:after="0"/>
        <w:ind w:firstLine="0"/>
      </w:pPr>
      <w:r>
        <w:t>La garantie des Indemnités journalières n'est acquise aux assurés que sur souscription spécifique et règlement d'une prime en fonction de l'option retenue.</w:t>
      </w:r>
    </w:p>
    <w:p w:rsidR="007F55B0" w:rsidRDefault="002D0AC1">
      <w:pPr>
        <w:pStyle w:val="Bodytext20"/>
        <w:framePr w:w="10517" w:h="11264" w:hRule="exact" w:wrap="none" w:vAnchor="page" w:hAnchor="page" w:x="689" w:y="3152"/>
        <w:shd w:val="clear" w:color="auto" w:fill="auto"/>
        <w:spacing w:before="0" w:after="0"/>
        <w:ind w:firstLine="0"/>
      </w:pPr>
      <w:r>
        <w:t>Lorsque l'assuré a été en incapacité temporaire totale de travail à la suite d'un accident, la MAIF verse une indemnité à concurrence du montant indiqué au tableau ci-dessous :</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dans la limite de la perte de revenus pendant l'arrêt de travail justifié réelle et du plafond de garantie, la perte de salaire, prime et autre manque à gagner, sur présentation de justificatifs et sous déduction des indemnités versées par le(s) régime(s) de prévoyance et de celles attribuées au titre de la loi sur la mensualisation et de la convention collective applicable,</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après une période ininterrompue d'arrêt total de travail appelée période de franchise, fixée aux tableaux annexe I et II,</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pendant au maximum 365 jours répartis sur 2 ans.</w:t>
      </w:r>
    </w:p>
    <w:p w:rsidR="007F55B0" w:rsidRDefault="002D0AC1">
      <w:pPr>
        <w:pStyle w:val="Bodytext20"/>
        <w:framePr w:w="10517" w:h="11264" w:hRule="exact" w:wrap="none" w:vAnchor="page" w:hAnchor="page" w:x="689" w:y="3152"/>
        <w:shd w:val="clear" w:color="auto" w:fill="auto"/>
        <w:spacing w:before="0" w:after="226"/>
        <w:ind w:firstLine="0"/>
      </w:pPr>
      <w:r>
        <w:t>L'indemnité journalière cesse au plus tard d'être versée à la date de consolidation de l'état de santé de l'assuré.</w:t>
      </w:r>
    </w:p>
    <w:p w:rsidR="007F55B0" w:rsidRDefault="002D0AC1">
      <w:pPr>
        <w:pStyle w:val="Heading410"/>
        <w:framePr w:w="10517" w:h="11264" w:hRule="exact" w:wrap="none" w:vAnchor="page" w:hAnchor="page" w:x="689" w:y="3152"/>
        <w:shd w:val="clear" w:color="auto" w:fill="auto"/>
        <w:spacing w:before="0"/>
        <w:ind w:left="460"/>
        <w:jc w:val="left"/>
      </w:pPr>
      <w:bookmarkStart w:id="25" w:name="bookmark25"/>
      <w:r>
        <w:rPr>
          <w:rStyle w:val="Heading412"/>
          <w:b/>
          <w:bCs/>
        </w:rPr>
        <w:t>MISE EN ŒUVRE DES GARANTIES/ DECLARATION D'ACCIDENT</w:t>
      </w:r>
      <w:bookmarkEnd w:id="25"/>
    </w:p>
    <w:p w:rsidR="007F55B0" w:rsidRDefault="002D0AC1">
      <w:pPr>
        <w:pStyle w:val="Bodytext20"/>
        <w:framePr w:w="10517" w:h="11264" w:hRule="exact" w:wrap="none" w:vAnchor="page" w:hAnchor="page" w:x="689" w:y="3152"/>
        <w:shd w:val="clear" w:color="auto" w:fill="auto"/>
        <w:spacing w:before="0" w:after="0" w:line="208" w:lineRule="exact"/>
        <w:ind w:firstLine="0"/>
      </w:pPr>
      <w:r>
        <w:t>La déclaration d'accident doit être faite en ligne dans les 5 jours auprès d'AIAC.</w:t>
      </w:r>
    </w:p>
    <w:p w:rsidR="007F55B0" w:rsidRDefault="002D0AC1">
      <w:pPr>
        <w:pStyle w:val="Bodytext20"/>
        <w:framePr w:w="10517" w:h="11264" w:hRule="exact" w:wrap="none" w:vAnchor="page" w:hAnchor="page" w:x="689" w:y="3152"/>
        <w:shd w:val="clear" w:color="auto" w:fill="auto"/>
        <w:spacing w:before="0" w:after="0" w:line="221" w:lineRule="exact"/>
        <w:ind w:firstLine="0"/>
      </w:pPr>
      <w:r>
        <w:t>Le formulaire électronique est disponible sur le site internet de la FFSU.</w:t>
      </w:r>
    </w:p>
    <w:p w:rsidR="007F55B0" w:rsidRDefault="002D0AC1">
      <w:pPr>
        <w:pStyle w:val="Bodytext20"/>
        <w:framePr w:w="10517" w:h="11264" w:hRule="exact" w:wrap="none" w:vAnchor="page" w:hAnchor="page" w:x="689" w:y="3152"/>
        <w:shd w:val="clear" w:color="auto" w:fill="auto"/>
        <w:spacing w:before="0" w:after="230" w:line="221" w:lineRule="exact"/>
        <w:ind w:firstLine="0"/>
      </w:pPr>
      <w:r>
        <w:t>Vous pouvez également y accéder en</w:t>
      </w:r>
      <w:hyperlink r:id="rId19" w:history="1">
        <w:r>
          <w:t xml:space="preserve"> </w:t>
        </w:r>
        <w:r>
          <w:rPr>
            <w:rStyle w:val="Bodytext23"/>
          </w:rPr>
          <w:t>cliquant ici</w:t>
        </w:r>
        <w:r>
          <w:t>.</w:t>
        </w:r>
      </w:hyperlink>
    </w:p>
    <w:p w:rsidR="007F55B0" w:rsidRDefault="002D0AC1">
      <w:pPr>
        <w:pStyle w:val="Heading410"/>
        <w:framePr w:w="10517" w:h="11264" w:hRule="exact" w:wrap="none" w:vAnchor="page" w:hAnchor="page" w:x="689" w:y="3152"/>
        <w:shd w:val="clear" w:color="auto" w:fill="auto"/>
        <w:spacing w:before="0" w:after="210"/>
        <w:ind w:left="460"/>
        <w:jc w:val="left"/>
      </w:pPr>
      <w:bookmarkStart w:id="26" w:name="bookmark26"/>
      <w:r>
        <w:rPr>
          <w:rStyle w:val="Heading412"/>
          <w:b/>
          <w:bCs/>
        </w:rPr>
        <w:t>REGLEMENT DES FRAIS DE SOINS DIVERS</w:t>
      </w:r>
      <w:bookmarkEnd w:id="26"/>
    </w:p>
    <w:p w:rsidR="007F55B0" w:rsidRDefault="002D0AC1">
      <w:pPr>
        <w:pStyle w:val="Bodytext20"/>
        <w:framePr w:w="10517" w:h="11264" w:hRule="exact" w:wrap="none" w:vAnchor="page" w:hAnchor="page" w:x="689" w:y="3152"/>
        <w:shd w:val="clear" w:color="auto" w:fill="auto"/>
        <w:spacing w:before="0" w:after="230" w:line="221" w:lineRule="exact"/>
        <w:ind w:firstLine="0"/>
      </w:pPr>
      <w:r>
        <w:t>Il appartient à l'assuré d'adresser à AIAC ses bordereaux de remboursement du régime obligatoire et le cas échéant de tout régime complémentaire.</w:t>
      </w:r>
    </w:p>
    <w:p w:rsidR="007F55B0" w:rsidRDefault="002D0AC1">
      <w:pPr>
        <w:pStyle w:val="Heading410"/>
        <w:framePr w:w="10517" w:h="11264" w:hRule="exact" w:wrap="none" w:vAnchor="page" w:hAnchor="page" w:x="689" w:y="3152"/>
        <w:shd w:val="clear" w:color="auto" w:fill="auto"/>
        <w:spacing w:before="0" w:after="214"/>
        <w:ind w:left="460"/>
        <w:jc w:val="left"/>
      </w:pPr>
      <w:bookmarkStart w:id="27" w:name="bookmark27"/>
      <w:r>
        <w:rPr>
          <w:rStyle w:val="Heading412"/>
          <w:b/>
          <w:bCs/>
        </w:rPr>
        <w:t>FORMALITES EN CAS D'INVALIDITE</w:t>
      </w:r>
      <w:bookmarkEnd w:id="27"/>
    </w:p>
    <w:p w:rsidR="007F55B0" w:rsidRDefault="002D0AC1">
      <w:pPr>
        <w:pStyle w:val="Bodytext20"/>
        <w:framePr w:w="10517" w:h="11264" w:hRule="exact" w:wrap="none" w:vAnchor="page" w:hAnchor="page" w:x="689" w:y="3152"/>
        <w:shd w:val="clear" w:color="auto" w:fill="auto"/>
        <w:spacing w:before="0" w:after="0"/>
        <w:ind w:firstLine="0"/>
      </w:pPr>
      <w:r>
        <w:t>Dans les jours qui suivent la survenance de l'invalidité et au plus tard dans un délai de 90 jours, un certificat médical doit être transmis à destination du médecin-conseil de l'assureur et doit préciser :</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Le taux d'invalidité probable et la date de consolidation. Si l'assuré est affilié au régime général de la Sécurité Sociale (ou à un régime équivalent) classant son invalidité en 2ème ou 3ème catégorie au sens du Code de la Sécurité Sociale ;</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La nature exacte de l'affection ou des blessures, les antécédents éventuels et l'évolution probable de la pathologie dont souffre l'assuré,</w:t>
      </w:r>
    </w:p>
    <w:p w:rsidR="007F55B0" w:rsidRDefault="002D0AC1">
      <w:pPr>
        <w:pStyle w:val="Bodytext20"/>
        <w:framePr w:w="10517" w:h="11264" w:hRule="exact" w:wrap="none" w:vAnchor="page" w:hAnchor="page" w:x="689" w:y="3152"/>
        <w:numPr>
          <w:ilvl w:val="0"/>
          <w:numId w:val="1"/>
        </w:numPr>
        <w:shd w:val="clear" w:color="auto" w:fill="auto"/>
        <w:tabs>
          <w:tab w:val="left" w:pos="748"/>
        </w:tabs>
        <w:spacing w:before="0" w:after="0"/>
        <w:ind w:left="760"/>
      </w:pPr>
      <w:r>
        <w:t>La date de première constatation de l'affection.</w:t>
      </w:r>
    </w:p>
    <w:p w:rsidR="007F55B0" w:rsidRDefault="002D0AC1">
      <w:pPr>
        <w:pStyle w:val="Bodytext20"/>
        <w:framePr w:w="10517" w:h="11264" w:hRule="exact" w:wrap="none" w:vAnchor="page" w:hAnchor="page" w:x="689" w:y="3152"/>
        <w:shd w:val="clear" w:color="auto" w:fill="auto"/>
        <w:spacing w:before="0" w:after="0"/>
        <w:ind w:firstLine="0"/>
      </w:pPr>
      <w:r>
        <w:t>L'assureur se réserve le droit de demander toute pièce justificative complémentaire qu'il estime nécessaire et de faire expertiser l'assuré par un médecin expert de son choix.</w:t>
      </w:r>
    </w:p>
    <w:p w:rsidR="007F55B0" w:rsidRDefault="002D0AC1">
      <w:pPr>
        <w:pStyle w:val="Heading410"/>
        <w:framePr w:wrap="none" w:vAnchor="page" w:hAnchor="page" w:x="689" w:y="14807"/>
        <w:shd w:val="clear" w:color="auto" w:fill="auto"/>
        <w:spacing w:before="0" w:after="0"/>
        <w:ind w:left="460"/>
        <w:jc w:val="left"/>
      </w:pPr>
      <w:bookmarkStart w:id="28" w:name="bookmark28"/>
      <w:r>
        <w:rPr>
          <w:rStyle w:val="Heading412"/>
          <w:b/>
          <w:bCs/>
        </w:rPr>
        <w:t>FORMALITES EN CAS DE DECES DE L'ASSURE</w:t>
      </w:r>
      <w:bookmarkEnd w:id="28"/>
    </w:p>
    <w:p w:rsidR="007F55B0" w:rsidRDefault="002D0AC1">
      <w:pPr>
        <w:pStyle w:val="Bodytext20"/>
        <w:framePr w:w="10517" w:h="499" w:hRule="exact" w:wrap="none" w:vAnchor="page" w:hAnchor="page" w:x="689" w:y="15238"/>
        <w:shd w:val="clear" w:color="auto" w:fill="auto"/>
        <w:spacing w:before="0" w:after="0" w:line="221" w:lineRule="exact"/>
        <w:ind w:left="380" w:right="6520"/>
        <w:jc w:val="left"/>
      </w:pPr>
      <w:r>
        <w:t>Les pièces suivantes doivent être adressées à la MAIF : - Un acte de décès de l'assuré,</w:t>
      </w:r>
    </w:p>
    <w:p w:rsidR="007F55B0" w:rsidRDefault="002D0AC1">
      <w:pPr>
        <w:pStyle w:val="Headerorfooter10"/>
        <w:framePr w:w="10517" w:h="475" w:hRule="exact" w:wrap="none" w:vAnchor="page" w:hAnchor="page" w:x="689" w:y="15788"/>
        <w:shd w:val="clear" w:color="auto" w:fill="auto"/>
      </w:pPr>
      <w:r>
        <w:t>Cette notice est un résumé des conditions d’assurance et ne peut engager l’assureur au-delà des conditions des contrats auxquels elle se réfère. Les contrats peuvent être consultés au siège de la</w:t>
      </w:r>
    </w:p>
    <w:p w:rsidR="007F55B0" w:rsidRDefault="002D0AC1">
      <w:pPr>
        <w:pStyle w:val="Headerorfooter10"/>
        <w:framePr w:w="10517" w:h="475" w:hRule="exact" w:wrap="none" w:vAnchor="page" w:hAnchor="page" w:x="689" w:y="15788"/>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517" w:h="475" w:hRule="exact" w:wrap="none" w:vAnchor="page" w:hAnchor="page" w:x="689" w:y="15788"/>
        <w:shd w:val="clear" w:color="auto" w:fill="auto"/>
      </w:pPr>
      <w:r>
        <w:t>à l’ORIAS sous la référence 07005935. Entreprises régies par le code des assurances et soumise au contrôle de l’ACPR, 4 place de Budapest, 75009 Paris.</w:t>
      </w:r>
    </w:p>
    <w:p w:rsidR="007F55B0" w:rsidRDefault="002D0AC1">
      <w:pPr>
        <w:pStyle w:val="Headerorfooter30"/>
        <w:framePr w:wrap="none" w:vAnchor="page" w:hAnchor="page" w:x="10846" w:y="16208"/>
        <w:shd w:val="clear" w:color="auto" w:fill="auto"/>
        <w:jc w:val="left"/>
      </w:pPr>
      <w:r>
        <w:t>5 / 6</w:t>
      </w:r>
    </w:p>
    <w:p w:rsidR="007F55B0" w:rsidRDefault="007F55B0">
      <w:pPr>
        <w:rPr>
          <w:sz w:val="2"/>
          <w:szCs w:val="2"/>
        </w:rPr>
        <w:sectPr w:rsidR="007F55B0">
          <w:pgSz w:w="11900" w:h="16840"/>
          <w:pgMar w:top="360" w:right="360" w:bottom="360" w:left="360" w:header="0" w:footer="3" w:gutter="0"/>
          <w:cols w:space="720"/>
          <w:noEndnote/>
          <w:docGrid w:linePitch="360"/>
        </w:sectPr>
      </w:pPr>
    </w:p>
    <w:p w:rsidR="007F55B0" w:rsidRDefault="00E0370A">
      <w:pPr>
        <w:rPr>
          <w:sz w:val="2"/>
          <w:szCs w:val="2"/>
        </w:rPr>
      </w:pPr>
      <w:r>
        <w:rPr>
          <w:noProof/>
        </w:rPr>
        <w:lastRenderedPageBreak/>
        <mc:AlternateContent>
          <mc:Choice Requires="wps">
            <w:drawing>
              <wp:anchor distT="0" distB="0" distL="114300" distR="114300" simplePos="0" relativeHeight="251665408" behindDoc="1" locked="0" layoutInCell="1" allowOverlap="1">
                <wp:simplePos x="0" y="0"/>
                <wp:positionH relativeFrom="page">
                  <wp:posOffset>438785</wp:posOffset>
                </wp:positionH>
                <wp:positionV relativeFrom="page">
                  <wp:posOffset>10025380</wp:posOffset>
                </wp:positionV>
                <wp:extent cx="6684010" cy="0"/>
                <wp:effectExtent l="10160" t="12700" r="11430" b="63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84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56C150" id="AutoShape 8" o:spid="_x0000_s1026" type="#_x0000_t32" style="position:absolute;margin-left:34.55pt;margin-top:789.4pt;width:526.3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" filled="t" strokeweight=".7pt">
                <v:path arrowok="f"/>
                <o:lock v:ext="edit" shapetype="f"/>
                <w10:wrap anchorx="page" anchory="page"/>
              </v:shape>
            </w:pict>
          </mc:Fallback>
        </mc:AlternateContent>
      </w:r>
    </w:p>
    <w:p w:rsidR="007F55B0" w:rsidRDefault="00E0370A">
      <w:pPr>
        <w:framePr w:wrap="none" w:vAnchor="page" w:hAnchor="page" w:x="793" w:y="295"/>
        <w:rPr>
          <w:sz w:val="2"/>
          <w:szCs w:val="2"/>
        </w:rPr>
      </w:pPr>
      <w:r>
        <w:rPr>
          <w:noProof/>
        </w:rPr>
        <w:drawing>
          <wp:inline distT="0" distB="0" distL="0" distR="0">
            <wp:extent cx="838200" cy="6762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p w:rsidR="007F55B0" w:rsidRDefault="00E0370A">
      <w:pPr>
        <w:framePr w:wrap="none" w:vAnchor="page" w:hAnchor="page" w:x="4359" w:y="203"/>
        <w:rPr>
          <w:sz w:val="2"/>
          <w:szCs w:val="2"/>
        </w:rPr>
      </w:pPr>
      <w:r>
        <w:rPr>
          <w:noProof/>
        </w:rPr>
        <w:drawing>
          <wp:inline distT="0" distB="0" distL="0" distR="0">
            <wp:extent cx="1628775" cy="11906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190625"/>
                    </a:xfrm>
                    <a:prstGeom prst="rect">
                      <a:avLst/>
                    </a:prstGeom>
                    <a:noFill/>
                    <a:ln>
                      <a:noFill/>
                    </a:ln>
                  </pic:spPr>
                </pic:pic>
              </a:graphicData>
            </a:graphic>
          </wp:inline>
        </w:drawing>
      </w:r>
    </w:p>
    <w:p w:rsidR="007F55B0" w:rsidRDefault="002D0AC1">
      <w:pPr>
        <w:pStyle w:val="Headerorfooter20"/>
        <w:framePr w:w="2462" w:h="795" w:hRule="exact" w:wrap="none" w:vAnchor="page" w:hAnchor="page" w:x="8996" w:y="429"/>
        <w:shd w:val="clear" w:color="auto" w:fill="auto"/>
      </w:pPr>
      <w:r>
        <w:rPr>
          <w:rStyle w:val="Headerorfooter21"/>
        </w:rPr>
        <w:t>QÎQG</w:t>
      </w:r>
    </w:p>
    <w:p w:rsidR="007F55B0" w:rsidRDefault="002D0AC1">
      <w:pPr>
        <w:pStyle w:val="Headerorfooter30"/>
        <w:framePr w:w="2462" w:h="795" w:hRule="exact" w:wrap="none" w:vAnchor="page" w:hAnchor="page" w:x="8996" w:y="429"/>
        <w:shd w:val="clear" w:color="auto" w:fill="auto"/>
      </w:pPr>
      <w:r>
        <w:rPr>
          <w:rStyle w:val="Headerorfooter31"/>
        </w:rPr>
        <w:t>COURTAGE D'ASSURANCES</w:t>
      </w:r>
    </w:p>
    <w:p w:rsidR="007F55B0" w:rsidRDefault="002D0AC1">
      <w:pPr>
        <w:pStyle w:val="Heading210"/>
        <w:framePr w:w="10512" w:h="574" w:hRule="exact" w:wrap="none" w:vAnchor="page" w:hAnchor="page" w:x="692" w:y="2193"/>
        <w:shd w:val="clear" w:color="auto" w:fill="auto"/>
        <w:ind w:right="20"/>
      </w:pPr>
      <w:bookmarkStart w:id="29" w:name="bookmark29"/>
      <w:r>
        <w:t>NOTICE D'INFORMATION RELATIVE AUX GARANTIES INDIVIDUELLE ACCIDENT DE LA FF SPORT U</w:t>
      </w:r>
      <w:bookmarkEnd w:id="29"/>
    </w:p>
    <w:p w:rsidR="007F55B0" w:rsidRDefault="002D0AC1">
      <w:pPr>
        <w:pStyle w:val="Heading310"/>
        <w:framePr w:w="10512" w:h="574" w:hRule="exact" w:wrap="none" w:vAnchor="page" w:hAnchor="page" w:x="692" w:y="2193"/>
        <w:pBdr>
          <w:bottom w:val="single" w:sz="4" w:space="1" w:color="auto"/>
        </w:pBdr>
        <w:shd w:val="clear" w:color="auto" w:fill="auto"/>
        <w:spacing w:after="0"/>
        <w:ind w:right="20"/>
      </w:pPr>
      <w:bookmarkStart w:id="30" w:name="bookmark30"/>
      <w:r>
        <w:t>Saison sportive 202</w:t>
      </w:r>
      <w:r w:rsidR="002B480E">
        <w:t>3</w:t>
      </w:r>
      <w:r>
        <w:t>/202</w:t>
      </w:r>
      <w:bookmarkEnd w:id="30"/>
      <w:r w:rsidR="002B480E">
        <w:t>4</w:t>
      </w:r>
      <w:bookmarkStart w:id="31" w:name="_GoBack"/>
      <w:bookmarkEnd w:id="31"/>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line="208" w:lineRule="exact"/>
        <w:ind w:left="760" w:hanging="360"/>
        <w:jc w:val="left"/>
      </w:pPr>
      <w:r>
        <w:t>Un certificat médical indiquant la cause du décès,</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line="221" w:lineRule="exact"/>
        <w:ind w:left="760" w:hanging="360"/>
        <w:jc w:val="left"/>
      </w:pPr>
      <w:r>
        <w:t>Une copie du rapport de police ou de gendarmerie, le cas échéant,</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230" w:line="221" w:lineRule="exact"/>
        <w:ind w:left="760" w:hanging="360"/>
        <w:jc w:val="left"/>
      </w:pPr>
      <w:r>
        <w:t>Une copie du livret de famille ou un extrait d'acte de naissance.</w:t>
      </w:r>
    </w:p>
    <w:p w:rsidR="007F55B0" w:rsidRDefault="002D0AC1">
      <w:pPr>
        <w:pStyle w:val="Bodytext20"/>
        <w:framePr w:w="10512" w:h="4884" w:hRule="exact" w:wrap="none" w:vAnchor="page" w:hAnchor="page" w:x="692" w:y="2942"/>
        <w:shd w:val="clear" w:color="auto" w:fill="auto"/>
        <w:spacing w:before="0" w:line="208" w:lineRule="exact"/>
        <w:ind w:firstLine="0"/>
      </w:pPr>
      <w:r>
        <w:t>La MAIF se réserve le droit de demander toute pièce justificative complémentaire qu'elle estime nécessaire.</w:t>
      </w:r>
    </w:p>
    <w:p w:rsidR="007F55B0" w:rsidRDefault="002D0AC1">
      <w:pPr>
        <w:pStyle w:val="Heading410"/>
        <w:framePr w:w="10512" w:h="4884" w:hRule="exact" w:wrap="none" w:vAnchor="page" w:hAnchor="page" w:x="692" w:y="2942"/>
        <w:shd w:val="clear" w:color="auto" w:fill="auto"/>
        <w:spacing w:before="0" w:after="214"/>
        <w:ind w:left="480"/>
        <w:jc w:val="left"/>
      </w:pPr>
      <w:bookmarkStart w:id="32" w:name="bookmark31"/>
      <w:r>
        <w:rPr>
          <w:rStyle w:val="Heading412"/>
          <w:b/>
          <w:bCs/>
        </w:rPr>
        <w:t>PRESCRIPTION (ARTICLES L114-1 ET 114-2 DU CODE DES ASSURANCES)</w:t>
      </w:r>
      <w:bookmarkEnd w:id="32"/>
    </w:p>
    <w:p w:rsidR="007F55B0" w:rsidRDefault="002D0AC1">
      <w:pPr>
        <w:pStyle w:val="Heading410"/>
        <w:framePr w:w="10512" w:h="4884" w:hRule="exact" w:wrap="none" w:vAnchor="page" w:hAnchor="page" w:x="692" w:y="2942"/>
        <w:shd w:val="clear" w:color="auto" w:fill="auto"/>
        <w:spacing w:before="0" w:after="0" w:line="216" w:lineRule="exact"/>
      </w:pPr>
      <w:bookmarkStart w:id="33" w:name="bookmark32"/>
      <w:r>
        <w:t xml:space="preserve">Toutes actions dérivant du présent contrat sont prescrites par DEUX ANS à compter de l'événement qui y donne naissance </w:t>
      </w:r>
      <w:r>
        <w:rPr>
          <w:rStyle w:val="Heading41NotBold"/>
        </w:rPr>
        <w:t>(Article L.114-1 du Code des Assurances).</w:t>
      </w:r>
      <w:bookmarkEnd w:id="33"/>
    </w:p>
    <w:p w:rsidR="007F55B0" w:rsidRDefault="002D0AC1">
      <w:pPr>
        <w:pStyle w:val="Bodytext20"/>
        <w:framePr w:w="10512" w:h="4884" w:hRule="exact" w:wrap="none" w:vAnchor="page" w:hAnchor="page" w:x="692" w:y="2942"/>
        <w:shd w:val="clear" w:color="auto" w:fill="auto"/>
        <w:spacing w:before="0" w:after="0"/>
        <w:ind w:firstLine="0"/>
      </w:pPr>
      <w:r>
        <w:t>Toutefois, ce délai ne court :</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En cas de réticence, omission, déclaration fausse ou inexacte sur le risque couru, que du jour où la Société en a eu connaissance,</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En cas de sinistre, que du jour où les intéressés en ont eu connaissance, s'ils prouvent qu'ils l'ont ignoré jusque-là,</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226"/>
        <w:ind w:left="760" w:hanging="360"/>
        <w:jc w:val="left"/>
      </w:pPr>
      <w:r>
        <w:t>Quand l'action de l'Assuré contre l'Assureur (la Société) a pour cause le recours d'un tiers, que du jour où ce tiers a exercé une action en justice contre l'Assuré ou a été indemnisé par ce dernier.</w:t>
      </w:r>
    </w:p>
    <w:p w:rsidR="007F55B0" w:rsidRDefault="002D0AC1">
      <w:pPr>
        <w:pStyle w:val="Bodytext20"/>
        <w:framePr w:w="10512" w:h="4884" w:hRule="exact" w:wrap="none" w:vAnchor="page" w:hAnchor="page" w:x="692" w:y="2942"/>
        <w:shd w:val="clear" w:color="auto" w:fill="auto"/>
        <w:spacing w:before="0" w:after="0" w:line="208" w:lineRule="exact"/>
        <w:ind w:firstLine="0"/>
      </w:pPr>
      <w:r>
        <w:t>La prescription peut être interrompue (Article L.114-2 du Code des Assurances) par :</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La désignation d'un expert,</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L'envoi d'une lettre recommandée avec accusé de réception,</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Un acte d'huissier,</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La saisine d'un tribunal, même en référé,</w:t>
      </w:r>
    </w:p>
    <w:p w:rsidR="007F55B0" w:rsidRDefault="002D0AC1">
      <w:pPr>
        <w:pStyle w:val="Bodytext20"/>
        <w:framePr w:w="10512" w:h="4884" w:hRule="exact" w:wrap="none" w:vAnchor="page" w:hAnchor="page" w:x="692" w:y="2942"/>
        <w:numPr>
          <w:ilvl w:val="0"/>
          <w:numId w:val="1"/>
        </w:numPr>
        <w:shd w:val="clear" w:color="auto" w:fill="auto"/>
        <w:tabs>
          <w:tab w:val="left" w:pos="768"/>
        </w:tabs>
        <w:spacing w:before="0" w:after="0"/>
        <w:ind w:left="760" w:hanging="360"/>
        <w:jc w:val="left"/>
      </w:pPr>
      <w:r>
        <w:t>Toutes les causes ordinaires.</w:t>
      </w:r>
    </w:p>
    <w:p w:rsidR="007F55B0" w:rsidRDefault="002D0AC1">
      <w:pPr>
        <w:pStyle w:val="Headerorfooter10"/>
        <w:framePr w:w="10517" w:h="475" w:hRule="exact" w:wrap="none" w:vAnchor="page" w:hAnchor="page" w:x="697" w:y="15788"/>
        <w:shd w:val="clear" w:color="auto" w:fill="auto"/>
      </w:pPr>
      <w:r>
        <w:t>Cette notice est un résumé des conditions d’assurance et ne peut engager l’assureur au-delà des conditions des contrats auxquels elle se réfère. Les contrats peuvent être consultés au siège de la</w:t>
      </w:r>
    </w:p>
    <w:p w:rsidR="007F55B0" w:rsidRDefault="002D0AC1">
      <w:pPr>
        <w:pStyle w:val="Headerorfooter10"/>
        <w:framePr w:w="10517" w:h="475" w:hRule="exact" w:wrap="none" w:vAnchor="page" w:hAnchor="page" w:x="697" w:y="15788"/>
        <w:shd w:val="clear" w:color="auto" w:fill="auto"/>
      </w:pPr>
      <w:r>
        <w:t>FFSU. Contrats souscrits auprès de MAIF, société d’assurance mutuelle à cotisation variables, CS 90000- 79038 Niort cedex 9, par l’intermédiaire d’AIAC Courtage - courtier d’assurances enregistré</w:t>
      </w:r>
    </w:p>
    <w:p w:rsidR="007F55B0" w:rsidRDefault="002D0AC1">
      <w:pPr>
        <w:pStyle w:val="Headerorfooter10"/>
        <w:framePr w:w="10517" w:h="475" w:hRule="exact" w:wrap="none" w:vAnchor="page" w:hAnchor="page" w:x="697" w:y="15788"/>
        <w:shd w:val="clear" w:color="auto" w:fill="auto"/>
      </w:pPr>
      <w:r>
        <w:t>à l’ORIAS sous la référence 07005935. Entreprises régies par le code des assurances et soumise au contrôle de l’ACPR, 4 place de Budapest, 75009 Paris.</w:t>
      </w:r>
    </w:p>
    <w:p w:rsidR="007F55B0" w:rsidRDefault="002D0AC1">
      <w:pPr>
        <w:pStyle w:val="Headerorfooter30"/>
        <w:framePr w:wrap="none" w:vAnchor="page" w:hAnchor="page" w:x="10853" w:y="16208"/>
        <w:shd w:val="clear" w:color="auto" w:fill="auto"/>
        <w:jc w:val="left"/>
      </w:pPr>
      <w:r>
        <w:t>6 / 6</w:t>
      </w:r>
    </w:p>
    <w:p w:rsidR="007F55B0" w:rsidRDefault="007F55B0">
      <w:pPr>
        <w:rPr>
          <w:sz w:val="2"/>
          <w:szCs w:val="2"/>
        </w:rPr>
      </w:pPr>
    </w:p>
    <w:sectPr w:rsidR="007F55B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F6" w:rsidRDefault="008F69F6">
      <w:r>
        <w:separator/>
      </w:r>
    </w:p>
  </w:endnote>
  <w:endnote w:type="continuationSeparator" w:id="0">
    <w:p w:rsidR="008F69F6" w:rsidRDefault="008F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F6" w:rsidRDefault="008F69F6"/>
  </w:footnote>
  <w:footnote w:type="continuationSeparator" w:id="0">
    <w:p w:rsidR="008F69F6" w:rsidRDefault="008F69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96196"/>
    <w:multiLevelType w:val="multilevel"/>
    <w:tmpl w:val="E1B8E1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B0"/>
    <w:rsid w:val="00007238"/>
    <w:rsid w:val="00111CB5"/>
    <w:rsid w:val="002B480E"/>
    <w:rsid w:val="002D0AC1"/>
    <w:rsid w:val="007A6B64"/>
    <w:rsid w:val="007F55B0"/>
    <w:rsid w:val="008E1126"/>
    <w:rsid w:val="008F69F6"/>
    <w:rsid w:val="00E0370A"/>
    <w:rsid w:val="00E67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656"/>
  <w15:docId w15:val="{2D1378D8-1EEC-460B-BDE4-7BD3FAF2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1">
    <w:name w:val="Heading #1|1_"/>
    <w:basedOn w:val="Policepardfaut"/>
    <w:link w:val="Heading110"/>
    <w:rPr>
      <w:rFonts w:ascii="Calibri" w:eastAsia="Calibri" w:hAnsi="Calibri" w:cs="Calibri"/>
      <w:b/>
      <w:bCs/>
      <w:i w:val="0"/>
      <w:iCs w:val="0"/>
      <w:smallCaps w:val="0"/>
      <w:strike w:val="0"/>
      <w:sz w:val="26"/>
      <w:szCs w:val="26"/>
      <w:u w:val="none"/>
    </w:rPr>
  </w:style>
  <w:style w:type="character" w:customStyle="1" w:styleId="Heading1112pt">
    <w:name w:val="Heading #1|1 + 12 pt"/>
    <w:basedOn w:val="Heading11"/>
    <w:rPr>
      <w:rFonts w:ascii="Calibri" w:eastAsia="Calibri" w:hAnsi="Calibri" w:cs="Calibri"/>
      <w:b/>
      <w:bCs/>
      <w:i w:val="0"/>
      <w:iCs w:val="0"/>
      <w:smallCaps w:val="0"/>
      <w:strike w:val="0"/>
      <w:color w:val="000000"/>
      <w:spacing w:val="0"/>
      <w:w w:val="100"/>
      <w:position w:val="0"/>
      <w:sz w:val="24"/>
      <w:szCs w:val="24"/>
      <w:u w:val="none"/>
      <w:lang w:val="fr-FR" w:eastAsia="fr-FR" w:bidi="fr-FR"/>
    </w:rPr>
  </w:style>
  <w:style w:type="character" w:customStyle="1" w:styleId="Heading114pt">
    <w:name w:val="Heading #1|1 + 4 pt"/>
    <w:basedOn w:val="Heading11"/>
    <w:rPr>
      <w:rFonts w:ascii="Calibri" w:eastAsia="Calibri" w:hAnsi="Calibri" w:cs="Calibri"/>
      <w:b/>
      <w:bCs/>
      <w:i w:val="0"/>
      <w:iCs w:val="0"/>
      <w:smallCaps w:val="0"/>
      <w:strike w:val="0"/>
      <w:color w:val="000000"/>
      <w:spacing w:val="0"/>
      <w:w w:val="100"/>
      <w:position w:val="0"/>
      <w:sz w:val="8"/>
      <w:szCs w:val="8"/>
      <w:u w:val="none"/>
      <w:lang w:val="fr-FR" w:eastAsia="fr-FR" w:bidi="fr-FR"/>
    </w:rPr>
  </w:style>
  <w:style w:type="character" w:customStyle="1" w:styleId="Bodytext3">
    <w:name w:val="Body text|3_"/>
    <w:basedOn w:val="Policepardfaut"/>
    <w:link w:val="Bodytext30"/>
    <w:rPr>
      <w:rFonts w:ascii="Calibri" w:eastAsia="Calibri" w:hAnsi="Calibri" w:cs="Calibri"/>
      <w:b w:val="0"/>
      <w:bCs w:val="0"/>
      <w:i w:val="0"/>
      <w:iCs w:val="0"/>
      <w:smallCaps w:val="0"/>
      <w:strike w:val="0"/>
      <w:sz w:val="20"/>
      <w:szCs w:val="20"/>
      <w:u w:val="none"/>
    </w:rPr>
  </w:style>
  <w:style w:type="character" w:customStyle="1" w:styleId="Bodytext4">
    <w:name w:val="Body text|4_"/>
    <w:basedOn w:val="Policepardfaut"/>
    <w:link w:val="Bodytext40"/>
    <w:rPr>
      <w:rFonts w:ascii="Calibri" w:eastAsia="Calibri" w:hAnsi="Calibri" w:cs="Calibri"/>
      <w:b/>
      <w:bCs/>
      <w:i w:val="0"/>
      <w:iCs w:val="0"/>
      <w:smallCaps w:val="0"/>
      <w:strike w:val="0"/>
      <w:sz w:val="17"/>
      <w:szCs w:val="17"/>
      <w:u w:val="none"/>
    </w:rPr>
  </w:style>
  <w:style w:type="character" w:customStyle="1" w:styleId="Bodytext4SmallCaps">
    <w:name w:val="Body text|4 + Small Caps"/>
    <w:basedOn w:val="Bodytext4"/>
    <w:rPr>
      <w:rFonts w:ascii="Calibri" w:eastAsia="Calibri" w:hAnsi="Calibri" w:cs="Calibri"/>
      <w:b/>
      <w:bCs/>
      <w:i w:val="0"/>
      <w:iCs w:val="0"/>
      <w:smallCaps/>
      <w:strike w:val="0"/>
      <w:color w:val="000000"/>
      <w:spacing w:val="0"/>
      <w:w w:val="100"/>
      <w:position w:val="0"/>
      <w:sz w:val="17"/>
      <w:szCs w:val="17"/>
      <w:u w:val="none"/>
      <w:lang w:val="fr-FR" w:eastAsia="fr-FR" w:bidi="fr-FR"/>
    </w:rPr>
  </w:style>
  <w:style w:type="character" w:customStyle="1" w:styleId="Bodytext5">
    <w:name w:val="Body text|5_"/>
    <w:basedOn w:val="Policepardfaut"/>
    <w:link w:val="Bodytext50"/>
    <w:rPr>
      <w:rFonts w:ascii="Calibri" w:eastAsia="Calibri" w:hAnsi="Calibri" w:cs="Calibri"/>
      <w:b w:val="0"/>
      <w:bCs w:val="0"/>
      <w:i w:val="0"/>
      <w:iCs w:val="0"/>
      <w:smallCaps w:val="0"/>
      <w:strike w:val="0"/>
      <w:sz w:val="13"/>
      <w:szCs w:val="13"/>
      <w:u w:val="none"/>
    </w:rPr>
  </w:style>
  <w:style w:type="character" w:customStyle="1" w:styleId="Bodytext51">
    <w:name w:val="Body text|5"/>
    <w:basedOn w:val="Bodytext5"/>
    <w:rPr>
      <w:rFonts w:ascii="Calibri" w:eastAsia="Calibri" w:hAnsi="Calibri" w:cs="Calibri"/>
      <w:b w:val="0"/>
      <w:bCs w:val="0"/>
      <w:i w:val="0"/>
      <w:iCs w:val="0"/>
      <w:smallCaps w:val="0"/>
      <w:strike w:val="0"/>
      <w:color w:val="535353"/>
      <w:spacing w:val="0"/>
      <w:w w:val="100"/>
      <w:position w:val="0"/>
      <w:sz w:val="13"/>
      <w:szCs w:val="13"/>
      <w:u w:val="none"/>
      <w:lang w:val="fr-FR" w:eastAsia="fr-FR" w:bidi="fr-FR"/>
    </w:rPr>
  </w:style>
  <w:style w:type="character" w:customStyle="1" w:styleId="Bodytext6">
    <w:name w:val="Body text|6_"/>
    <w:basedOn w:val="Policepardfaut"/>
    <w:link w:val="Bodytext60"/>
    <w:rPr>
      <w:rFonts w:ascii="Calibri" w:eastAsia="Calibri" w:hAnsi="Calibri" w:cs="Calibri"/>
      <w:b w:val="0"/>
      <w:bCs w:val="0"/>
      <w:i w:val="0"/>
      <w:iCs w:val="0"/>
      <w:smallCaps w:val="0"/>
      <w:strike w:val="0"/>
      <w:sz w:val="17"/>
      <w:szCs w:val="17"/>
      <w:u w:val="none"/>
    </w:rPr>
  </w:style>
  <w:style w:type="character" w:customStyle="1" w:styleId="Bodytext6SmallCaps">
    <w:name w:val="Body text|6 + Small Caps"/>
    <w:basedOn w:val="Bodytext6"/>
    <w:rPr>
      <w:rFonts w:ascii="Calibri" w:eastAsia="Calibri" w:hAnsi="Calibri" w:cs="Calibri"/>
      <w:b w:val="0"/>
      <w:bCs w:val="0"/>
      <w:i w:val="0"/>
      <w:iCs w:val="0"/>
      <w:smallCaps/>
      <w:strike w:val="0"/>
      <w:color w:val="000000"/>
      <w:spacing w:val="0"/>
      <w:w w:val="100"/>
      <w:position w:val="0"/>
      <w:sz w:val="17"/>
      <w:szCs w:val="17"/>
      <w:u w:val="none"/>
      <w:lang w:val="fr-FR" w:eastAsia="fr-FR" w:bidi="fr-FR"/>
    </w:rPr>
  </w:style>
  <w:style w:type="character" w:customStyle="1" w:styleId="Bodytext7">
    <w:name w:val="Body text|7_"/>
    <w:basedOn w:val="Policepardfaut"/>
    <w:link w:val="Bodytext70"/>
    <w:rPr>
      <w:rFonts w:ascii="Calibri" w:eastAsia="Calibri" w:hAnsi="Calibri" w:cs="Calibri"/>
      <w:b w:val="0"/>
      <w:bCs w:val="0"/>
      <w:i/>
      <w:iCs/>
      <w:smallCaps w:val="0"/>
      <w:strike w:val="0"/>
      <w:sz w:val="15"/>
      <w:szCs w:val="15"/>
      <w:u w:val="none"/>
    </w:rPr>
  </w:style>
  <w:style w:type="character" w:customStyle="1" w:styleId="Bodytext2">
    <w:name w:val="Body text|2_"/>
    <w:basedOn w:val="Policepardfaut"/>
    <w:link w:val="Bodytext20"/>
    <w:rPr>
      <w:rFonts w:ascii="Calibri" w:eastAsia="Calibri" w:hAnsi="Calibri" w:cs="Calibri"/>
      <w:b w:val="0"/>
      <w:bCs w:val="0"/>
      <w:i w:val="0"/>
      <w:iCs w:val="0"/>
      <w:smallCaps w:val="0"/>
      <w:strike w:val="0"/>
      <w:sz w:val="17"/>
      <w:szCs w:val="17"/>
      <w:u w:val="none"/>
    </w:rPr>
  </w:style>
  <w:style w:type="character" w:customStyle="1" w:styleId="Bodytext21">
    <w:name w:val="Body text|2"/>
    <w:basedOn w:val="Bodytext2"/>
    <w:rPr>
      <w:rFonts w:ascii="Calibri" w:eastAsia="Calibri" w:hAnsi="Calibri" w:cs="Calibri"/>
      <w:b w:val="0"/>
      <w:bCs w:val="0"/>
      <w:i w:val="0"/>
      <w:iCs w:val="0"/>
      <w:smallCaps w:val="0"/>
      <w:strike w:val="0"/>
      <w:color w:val="000000"/>
      <w:spacing w:val="0"/>
      <w:w w:val="100"/>
      <w:position w:val="0"/>
      <w:sz w:val="17"/>
      <w:szCs w:val="17"/>
      <w:u w:val="none"/>
      <w:lang w:val="fr-FR" w:eastAsia="fr-FR" w:bidi="fr-FR"/>
    </w:rPr>
  </w:style>
  <w:style w:type="character" w:customStyle="1" w:styleId="Bodytext2Bold">
    <w:name w:val="Body text|2 + Bold"/>
    <w:basedOn w:val="Bodytext2"/>
    <w:rPr>
      <w:rFonts w:ascii="Calibri" w:eastAsia="Calibri" w:hAnsi="Calibri" w:cs="Calibri"/>
      <w:b/>
      <w:bCs/>
      <w:i w:val="0"/>
      <w:iCs w:val="0"/>
      <w:smallCaps w:val="0"/>
      <w:strike w:val="0"/>
      <w:color w:val="000000"/>
      <w:spacing w:val="0"/>
      <w:w w:val="100"/>
      <w:position w:val="0"/>
      <w:sz w:val="17"/>
      <w:szCs w:val="17"/>
      <w:u w:val="none"/>
      <w:lang w:val="fr-FR" w:eastAsia="fr-FR" w:bidi="fr-FR"/>
    </w:rPr>
  </w:style>
  <w:style w:type="character" w:customStyle="1" w:styleId="Bodytext217ptBold">
    <w:name w:val="Body text|2 + 17 pt;Bold"/>
    <w:basedOn w:val="Bodytext2"/>
    <w:rPr>
      <w:rFonts w:ascii="Calibri" w:eastAsia="Calibri" w:hAnsi="Calibri" w:cs="Calibri"/>
      <w:b/>
      <w:bCs/>
      <w:i w:val="0"/>
      <w:iCs w:val="0"/>
      <w:smallCaps w:val="0"/>
      <w:strike w:val="0"/>
      <w:color w:val="000000"/>
      <w:spacing w:val="0"/>
      <w:w w:val="100"/>
      <w:position w:val="0"/>
      <w:sz w:val="34"/>
      <w:szCs w:val="34"/>
      <w:u w:val="none"/>
      <w:lang w:val="fr-FR" w:eastAsia="fr-FR" w:bidi="fr-FR"/>
    </w:rPr>
  </w:style>
  <w:style w:type="character" w:customStyle="1" w:styleId="Bodytext2Bold0">
    <w:name w:val="Body text|2 + Bold"/>
    <w:basedOn w:val="Bodytext2"/>
    <w:rPr>
      <w:rFonts w:ascii="Calibri" w:eastAsia="Calibri" w:hAnsi="Calibri" w:cs="Calibri"/>
      <w:b/>
      <w:bCs/>
      <w:i w:val="0"/>
      <w:iCs w:val="0"/>
      <w:smallCaps w:val="0"/>
      <w:strike w:val="0"/>
      <w:color w:val="FF0000"/>
      <w:spacing w:val="0"/>
      <w:w w:val="100"/>
      <w:position w:val="0"/>
      <w:sz w:val="17"/>
      <w:szCs w:val="17"/>
      <w:u w:val="none"/>
      <w:lang w:val="fr-FR" w:eastAsia="fr-FR" w:bidi="fr-FR"/>
    </w:rPr>
  </w:style>
  <w:style w:type="character" w:customStyle="1" w:styleId="Bodytext217pt">
    <w:name w:val="Body text|2 + 17 pt"/>
    <w:basedOn w:val="Bodytext2"/>
    <w:rPr>
      <w:rFonts w:ascii="Calibri" w:eastAsia="Calibri" w:hAnsi="Calibri" w:cs="Calibri"/>
      <w:b w:val="0"/>
      <w:bCs w:val="0"/>
      <w:i w:val="0"/>
      <w:iCs w:val="0"/>
      <w:smallCaps w:val="0"/>
      <w:strike w:val="0"/>
      <w:color w:val="000000"/>
      <w:spacing w:val="0"/>
      <w:w w:val="100"/>
      <w:position w:val="0"/>
      <w:sz w:val="34"/>
      <w:szCs w:val="34"/>
      <w:u w:val="none"/>
      <w:lang w:val="fr-FR" w:eastAsia="fr-FR" w:bidi="fr-FR"/>
    </w:rPr>
  </w:style>
  <w:style w:type="character" w:customStyle="1" w:styleId="Bodytext255pt">
    <w:name w:val="Body text|2 + 5.5 pt"/>
    <w:basedOn w:val="Bodytext2"/>
    <w:rPr>
      <w:rFonts w:ascii="Calibri" w:eastAsia="Calibri" w:hAnsi="Calibri" w:cs="Calibri"/>
      <w:b w:val="0"/>
      <w:bCs w:val="0"/>
      <w:i w:val="0"/>
      <w:iCs w:val="0"/>
      <w:smallCaps w:val="0"/>
      <w:strike w:val="0"/>
      <w:color w:val="000000"/>
      <w:spacing w:val="0"/>
      <w:w w:val="100"/>
      <w:position w:val="0"/>
      <w:sz w:val="11"/>
      <w:szCs w:val="11"/>
      <w:u w:val="none"/>
      <w:lang w:val="fr-FR" w:eastAsia="fr-FR" w:bidi="fr-FR"/>
    </w:rPr>
  </w:style>
  <w:style w:type="character" w:customStyle="1" w:styleId="Bodytext22">
    <w:name w:val="Body text|2"/>
    <w:basedOn w:val="Bodytext2"/>
    <w:rPr>
      <w:rFonts w:ascii="Calibri" w:eastAsia="Calibri" w:hAnsi="Calibri" w:cs="Calibri"/>
      <w:b w:val="0"/>
      <w:bCs w:val="0"/>
      <w:i w:val="0"/>
      <w:iCs w:val="0"/>
      <w:smallCaps w:val="0"/>
      <w:strike w:val="0"/>
      <w:color w:val="FF0000"/>
      <w:spacing w:val="0"/>
      <w:w w:val="100"/>
      <w:position w:val="0"/>
      <w:sz w:val="17"/>
      <w:szCs w:val="17"/>
      <w:u w:val="none"/>
      <w:lang w:val="fr-FR" w:eastAsia="fr-FR" w:bidi="fr-FR"/>
    </w:rPr>
  </w:style>
  <w:style w:type="character" w:customStyle="1" w:styleId="Bodytext255pt0">
    <w:name w:val="Body text|2 + 5.5 pt"/>
    <w:basedOn w:val="Bodytext2"/>
    <w:rPr>
      <w:rFonts w:ascii="Calibri" w:eastAsia="Calibri" w:hAnsi="Calibri" w:cs="Calibri"/>
      <w:b w:val="0"/>
      <w:bCs w:val="0"/>
      <w:i w:val="0"/>
      <w:iCs w:val="0"/>
      <w:smallCaps w:val="0"/>
      <w:strike w:val="0"/>
      <w:color w:val="FF0000"/>
      <w:spacing w:val="0"/>
      <w:w w:val="100"/>
      <w:position w:val="0"/>
      <w:sz w:val="11"/>
      <w:szCs w:val="11"/>
      <w:u w:val="none"/>
      <w:lang w:val="fr-FR" w:eastAsia="fr-FR" w:bidi="fr-FR"/>
    </w:rPr>
  </w:style>
  <w:style w:type="character" w:customStyle="1" w:styleId="Bodytext52">
    <w:name w:val="Body text|5"/>
    <w:basedOn w:val="Bodytext5"/>
    <w:rPr>
      <w:rFonts w:ascii="Calibri" w:eastAsia="Calibri" w:hAnsi="Calibri" w:cs="Calibri"/>
      <w:b w:val="0"/>
      <w:bCs w:val="0"/>
      <w:i w:val="0"/>
      <w:iCs w:val="0"/>
      <w:smallCaps w:val="0"/>
      <w:strike w:val="0"/>
      <w:color w:val="000000"/>
      <w:spacing w:val="0"/>
      <w:w w:val="100"/>
      <w:position w:val="0"/>
      <w:sz w:val="13"/>
      <w:szCs w:val="13"/>
      <w:u w:val="single"/>
      <w:lang w:val="fr-FR" w:eastAsia="fr-FR" w:bidi="fr-FR"/>
    </w:rPr>
  </w:style>
  <w:style w:type="character" w:customStyle="1" w:styleId="Bodytext8">
    <w:name w:val="Body text|8_"/>
    <w:basedOn w:val="Policepardfaut"/>
    <w:link w:val="Bodytext80"/>
    <w:rPr>
      <w:rFonts w:ascii="Calibri" w:eastAsia="Calibri" w:hAnsi="Calibri" w:cs="Calibri"/>
      <w:b w:val="0"/>
      <w:bCs w:val="0"/>
      <w:i w:val="0"/>
      <w:iCs w:val="0"/>
      <w:smallCaps w:val="0"/>
      <w:strike w:val="0"/>
      <w:sz w:val="13"/>
      <w:szCs w:val="13"/>
      <w:u w:val="none"/>
    </w:rPr>
  </w:style>
  <w:style w:type="character" w:customStyle="1" w:styleId="Bodytext81">
    <w:name w:val="Body text|8"/>
    <w:basedOn w:val="Bodytext8"/>
    <w:rPr>
      <w:rFonts w:ascii="Calibri" w:eastAsia="Calibri" w:hAnsi="Calibri" w:cs="Calibri"/>
      <w:b w:val="0"/>
      <w:bCs w:val="0"/>
      <w:i w:val="0"/>
      <w:iCs w:val="0"/>
      <w:smallCaps w:val="0"/>
      <w:strike w:val="0"/>
      <w:color w:val="000000"/>
      <w:spacing w:val="0"/>
      <w:w w:val="100"/>
      <w:position w:val="0"/>
      <w:sz w:val="13"/>
      <w:szCs w:val="13"/>
      <w:u w:val="single"/>
      <w:lang w:val="fr-FR" w:eastAsia="fr-FR" w:bidi="fr-FR"/>
    </w:rPr>
  </w:style>
  <w:style w:type="character" w:customStyle="1" w:styleId="Bodytext555ptBoldSmallCaps">
    <w:name w:val="Body text|5 + 5.5 pt;Bold;Small Caps"/>
    <w:basedOn w:val="Bodytext5"/>
    <w:rPr>
      <w:rFonts w:ascii="Calibri" w:eastAsia="Calibri" w:hAnsi="Calibri" w:cs="Calibri"/>
      <w:b/>
      <w:bCs/>
      <w:i w:val="0"/>
      <w:iCs w:val="0"/>
      <w:smallCaps/>
      <w:strike w:val="0"/>
      <w:color w:val="000000"/>
      <w:spacing w:val="0"/>
      <w:w w:val="100"/>
      <w:position w:val="0"/>
      <w:sz w:val="11"/>
      <w:szCs w:val="11"/>
      <w:u w:val="none"/>
      <w:lang w:val="fr-FR" w:eastAsia="fr-FR" w:bidi="fr-FR"/>
    </w:rPr>
  </w:style>
  <w:style w:type="character" w:customStyle="1" w:styleId="Bodytext9">
    <w:name w:val="Body text|9_"/>
    <w:basedOn w:val="Policepardfaut"/>
    <w:link w:val="Bodytext90"/>
    <w:rPr>
      <w:rFonts w:ascii="Calibri" w:eastAsia="Calibri" w:hAnsi="Calibri" w:cs="Calibri"/>
      <w:b w:val="0"/>
      <w:bCs w:val="0"/>
      <w:i w:val="0"/>
      <w:iCs w:val="0"/>
      <w:smallCaps w:val="0"/>
      <w:strike w:val="0"/>
      <w:sz w:val="11"/>
      <w:szCs w:val="11"/>
      <w:u w:val="none"/>
    </w:rPr>
  </w:style>
  <w:style w:type="character" w:customStyle="1" w:styleId="Bodytext53">
    <w:name w:val="Body text|5"/>
    <w:basedOn w:val="Bodytext5"/>
    <w:rPr>
      <w:rFonts w:ascii="Calibri" w:eastAsia="Calibri" w:hAnsi="Calibri" w:cs="Calibri"/>
      <w:b w:val="0"/>
      <w:bCs w:val="0"/>
      <w:i w:val="0"/>
      <w:iCs w:val="0"/>
      <w:smallCaps w:val="0"/>
      <w:strike w:val="0"/>
      <w:color w:val="FF0000"/>
      <w:spacing w:val="0"/>
      <w:w w:val="100"/>
      <w:position w:val="0"/>
      <w:sz w:val="13"/>
      <w:szCs w:val="13"/>
      <w:u w:val="none"/>
      <w:lang w:val="fr-FR" w:eastAsia="fr-FR" w:bidi="fr-FR"/>
    </w:rPr>
  </w:style>
  <w:style w:type="character" w:customStyle="1" w:styleId="Bodytext54">
    <w:name w:val="Body text|5"/>
    <w:basedOn w:val="Bodytext5"/>
    <w:rPr>
      <w:rFonts w:ascii="Calibri" w:eastAsia="Calibri" w:hAnsi="Calibri" w:cs="Calibri"/>
      <w:b w:val="0"/>
      <w:bCs w:val="0"/>
      <w:i w:val="0"/>
      <w:iCs w:val="0"/>
      <w:smallCaps w:val="0"/>
      <w:strike w:val="0"/>
      <w:color w:val="FF0000"/>
      <w:spacing w:val="0"/>
      <w:w w:val="100"/>
      <w:position w:val="0"/>
      <w:sz w:val="13"/>
      <w:szCs w:val="13"/>
      <w:u w:val="single"/>
      <w:lang w:val="fr-FR" w:eastAsia="fr-FR" w:bidi="fr-FR"/>
    </w:rPr>
  </w:style>
  <w:style w:type="character" w:customStyle="1" w:styleId="Bodytext61">
    <w:name w:val="Body text|6"/>
    <w:basedOn w:val="Bodytext6"/>
    <w:rPr>
      <w:rFonts w:ascii="Calibri" w:eastAsia="Calibri" w:hAnsi="Calibri" w:cs="Calibri"/>
      <w:b w:val="0"/>
      <w:bCs w:val="0"/>
      <w:i w:val="0"/>
      <w:iCs w:val="0"/>
      <w:smallCaps w:val="0"/>
      <w:strike w:val="0"/>
      <w:color w:val="336699"/>
      <w:spacing w:val="0"/>
      <w:w w:val="100"/>
      <w:position w:val="0"/>
      <w:sz w:val="17"/>
      <w:szCs w:val="17"/>
      <w:u w:val="single"/>
      <w:lang w:val="en-US" w:eastAsia="en-US" w:bidi="en-US"/>
    </w:rPr>
  </w:style>
  <w:style w:type="character" w:customStyle="1" w:styleId="Bodytext62">
    <w:name w:val="Body text|6"/>
    <w:basedOn w:val="Bodytext6"/>
    <w:rPr>
      <w:rFonts w:ascii="Calibri" w:eastAsia="Calibri" w:hAnsi="Calibri" w:cs="Calibri"/>
      <w:b w:val="0"/>
      <w:bCs w:val="0"/>
      <w:i w:val="0"/>
      <w:iCs w:val="0"/>
      <w:smallCaps w:val="0"/>
      <w:strike w:val="0"/>
      <w:color w:val="336699"/>
      <w:spacing w:val="0"/>
      <w:w w:val="100"/>
      <w:position w:val="0"/>
      <w:sz w:val="17"/>
      <w:szCs w:val="17"/>
      <w:u w:val="none"/>
      <w:lang w:val="en-US" w:eastAsia="en-US" w:bidi="en-US"/>
    </w:rPr>
  </w:style>
  <w:style w:type="character" w:customStyle="1" w:styleId="Bodytext63">
    <w:name w:val="Body text|6"/>
    <w:basedOn w:val="Bodytext6"/>
    <w:rPr>
      <w:rFonts w:ascii="Calibri" w:eastAsia="Calibri" w:hAnsi="Calibri" w:cs="Calibri"/>
      <w:b w:val="0"/>
      <w:bCs w:val="0"/>
      <w:i w:val="0"/>
      <w:iCs w:val="0"/>
      <w:smallCaps w:val="0"/>
      <w:strike w:val="0"/>
      <w:color w:val="C00000"/>
      <w:spacing w:val="0"/>
      <w:w w:val="100"/>
      <w:position w:val="0"/>
      <w:sz w:val="17"/>
      <w:szCs w:val="17"/>
      <w:u w:val="none"/>
      <w:lang w:val="en-US" w:eastAsia="en-US" w:bidi="en-US"/>
    </w:rPr>
  </w:style>
  <w:style w:type="character" w:customStyle="1" w:styleId="Bodytext64">
    <w:name w:val="Body text|6"/>
    <w:basedOn w:val="Bodytext6"/>
    <w:rPr>
      <w:rFonts w:ascii="Calibri" w:eastAsia="Calibri" w:hAnsi="Calibri" w:cs="Calibri"/>
      <w:b w:val="0"/>
      <w:bCs w:val="0"/>
      <w:i w:val="0"/>
      <w:iCs w:val="0"/>
      <w:smallCaps w:val="0"/>
      <w:strike w:val="0"/>
      <w:color w:val="4F81BD"/>
      <w:spacing w:val="0"/>
      <w:w w:val="100"/>
      <w:position w:val="0"/>
      <w:sz w:val="17"/>
      <w:szCs w:val="17"/>
      <w:u w:val="none"/>
      <w:lang w:val="fr-FR" w:eastAsia="fr-FR" w:bidi="fr-FR"/>
    </w:rPr>
  </w:style>
  <w:style w:type="character" w:customStyle="1" w:styleId="Headerorfooter2">
    <w:name w:val="Header or footer|2_"/>
    <w:basedOn w:val="Policepardfaut"/>
    <w:link w:val="Headerorfooter20"/>
    <w:rPr>
      <w:rFonts w:ascii="Calibri" w:eastAsia="Calibri" w:hAnsi="Calibri" w:cs="Calibri"/>
      <w:b w:val="0"/>
      <w:bCs w:val="0"/>
      <w:i w:val="0"/>
      <w:iCs w:val="0"/>
      <w:smallCaps w:val="0"/>
      <w:strike w:val="0"/>
      <w:spacing w:val="70"/>
      <w:sz w:val="54"/>
      <w:szCs w:val="54"/>
      <w:u w:val="none"/>
    </w:rPr>
  </w:style>
  <w:style w:type="character" w:customStyle="1" w:styleId="Headerorfooter21">
    <w:name w:val="Header or footer|2"/>
    <w:basedOn w:val="Headerorfooter2"/>
    <w:rPr>
      <w:rFonts w:ascii="Calibri" w:eastAsia="Calibri" w:hAnsi="Calibri" w:cs="Calibri"/>
      <w:b w:val="0"/>
      <w:bCs w:val="0"/>
      <w:i w:val="0"/>
      <w:iCs w:val="0"/>
      <w:smallCaps w:val="0"/>
      <w:strike w:val="0"/>
      <w:color w:val="044177"/>
      <w:spacing w:val="70"/>
      <w:w w:val="100"/>
      <w:position w:val="0"/>
      <w:sz w:val="54"/>
      <w:szCs w:val="54"/>
      <w:u w:val="none"/>
      <w:lang w:val="fr-FR" w:eastAsia="fr-FR" w:bidi="fr-FR"/>
    </w:rPr>
  </w:style>
  <w:style w:type="character" w:customStyle="1" w:styleId="Headerorfooter3">
    <w:name w:val="Header or footer|3_"/>
    <w:basedOn w:val="Policepardfaut"/>
    <w:link w:val="Headerorfooter30"/>
    <w:rPr>
      <w:rFonts w:ascii="Calibri" w:eastAsia="Calibri" w:hAnsi="Calibri" w:cs="Calibri"/>
      <w:b w:val="0"/>
      <w:bCs w:val="0"/>
      <w:i w:val="0"/>
      <w:iCs w:val="0"/>
      <w:smallCaps w:val="0"/>
      <w:strike w:val="0"/>
      <w:sz w:val="15"/>
      <w:szCs w:val="15"/>
      <w:u w:val="none"/>
    </w:rPr>
  </w:style>
  <w:style w:type="character" w:customStyle="1" w:styleId="Headerorfooter31">
    <w:name w:val="Header or footer|3"/>
    <w:basedOn w:val="Headerorfooter3"/>
    <w:rPr>
      <w:rFonts w:ascii="Calibri" w:eastAsia="Calibri" w:hAnsi="Calibri" w:cs="Calibri"/>
      <w:b w:val="0"/>
      <w:bCs w:val="0"/>
      <w:i w:val="0"/>
      <w:iCs w:val="0"/>
      <w:smallCaps w:val="0"/>
      <w:strike w:val="0"/>
      <w:color w:val="547CA0"/>
      <w:spacing w:val="0"/>
      <w:w w:val="100"/>
      <w:position w:val="0"/>
      <w:sz w:val="15"/>
      <w:szCs w:val="15"/>
      <w:u w:val="none"/>
      <w:lang w:val="fr-FR" w:eastAsia="fr-FR" w:bidi="fr-FR"/>
    </w:rPr>
  </w:style>
  <w:style w:type="character" w:customStyle="1" w:styleId="Heading21">
    <w:name w:val="Heading #2|1_"/>
    <w:basedOn w:val="Policepardfaut"/>
    <w:link w:val="Heading210"/>
    <w:rPr>
      <w:rFonts w:ascii="Calibri" w:eastAsia="Calibri" w:hAnsi="Calibri" w:cs="Calibri"/>
      <w:b/>
      <w:bCs/>
      <w:i w:val="0"/>
      <w:iCs w:val="0"/>
      <w:smallCaps w:val="0"/>
      <w:strike w:val="0"/>
      <w:sz w:val="22"/>
      <w:szCs w:val="22"/>
      <w:u w:val="none"/>
    </w:rPr>
  </w:style>
  <w:style w:type="character" w:customStyle="1" w:styleId="Heading31">
    <w:name w:val="Heading #3|1_"/>
    <w:basedOn w:val="Policepardfaut"/>
    <w:link w:val="Heading310"/>
    <w:rPr>
      <w:rFonts w:ascii="Calibri" w:eastAsia="Calibri" w:hAnsi="Calibri" w:cs="Calibri"/>
      <w:b/>
      <w:bCs/>
      <w:i w:val="0"/>
      <w:iCs w:val="0"/>
      <w:smallCaps w:val="0"/>
      <w:strike w:val="0"/>
      <w:sz w:val="20"/>
      <w:szCs w:val="20"/>
      <w:u w:val="none"/>
    </w:rPr>
  </w:style>
  <w:style w:type="character" w:customStyle="1" w:styleId="Heading41">
    <w:name w:val="Heading #4|1_"/>
    <w:basedOn w:val="Policepardfaut"/>
    <w:link w:val="Heading410"/>
    <w:rPr>
      <w:rFonts w:ascii="Calibri" w:eastAsia="Calibri" w:hAnsi="Calibri" w:cs="Calibri"/>
      <w:b/>
      <w:bCs/>
      <w:i w:val="0"/>
      <w:iCs w:val="0"/>
      <w:smallCaps w:val="0"/>
      <w:strike w:val="0"/>
      <w:sz w:val="17"/>
      <w:szCs w:val="17"/>
      <w:u w:val="none"/>
    </w:rPr>
  </w:style>
  <w:style w:type="character" w:customStyle="1" w:styleId="Heading411">
    <w:name w:val="Heading #4|1"/>
    <w:basedOn w:val="Heading41"/>
    <w:rPr>
      <w:rFonts w:ascii="Calibri" w:eastAsia="Calibri" w:hAnsi="Calibri" w:cs="Calibri"/>
      <w:b/>
      <w:bCs/>
      <w:i w:val="0"/>
      <w:iCs w:val="0"/>
      <w:smallCaps w:val="0"/>
      <w:strike w:val="0"/>
      <w:color w:val="000000"/>
      <w:spacing w:val="0"/>
      <w:w w:val="100"/>
      <w:position w:val="0"/>
      <w:sz w:val="17"/>
      <w:szCs w:val="17"/>
      <w:u w:val="single"/>
      <w:lang w:val="fr-FR" w:eastAsia="fr-FR" w:bidi="fr-FR"/>
    </w:rPr>
  </w:style>
  <w:style w:type="character" w:customStyle="1" w:styleId="Bodytext2Bold1">
    <w:name w:val="Body text|2 + Bold"/>
    <w:basedOn w:val="Bodytext2"/>
    <w:rPr>
      <w:rFonts w:ascii="Calibri" w:eastAsia="Calibri" w:hAnsi="Calibri" w:cs="Calibri"/>
      <w:b/>
      <w:bCs/>
      <w:i w:val="0"/>
      <w:iCs w:val="0"/>
      <w:smallCaps w:val="0"/>
      <w:strike w:val="0"/>
      <w:color w:val="000000"/>
      <w:spacing w:val="0"/>
      <w:w w:val="100"/>
      <w:position w:val="0"/>
      <w:sz w:val="17"/>
      <w:szCs w:val="17"/>
      <w:u w:val="none"/>
      <w:lang w:val="fr-FR" w:eastAsia="fr-FR" w:bidi="fr-FR"/>
    </w:rPr>
  </w:style>
  <w:style w:type="character" w:customStyle="1" w:styleId="Heading412">
    <w:name w:val="Heading #4|1"/>
    <w:basedOn w:val="Heading41"/>
    <w:rPr>
      <w:rFonts w:ascii="Calibri" w:eastAsia="Calibri" w:hAnsi="Calibri" w:cs="Calibri"/>
      <w:b/>
      <w:bCs/>
      <w:i w:val="0"/>
      <w:iCs w:val="0"/>
      <w:smallCaps w:val="0"/>
      <w:strike w:val="0"/>
      <w:color w:val="FF0000"/>
      <w:spacing w:val="0"/>
      <w:w w:val="100"/>
      <w:position w:val="0"/>
      <w:sz w:val="17"/>
      <w:szCs w:val="17"/>
      <w:u w:val="none"/>
      <w:lang w:val="fr-FR" w:eastAsia="fr-FR" w:bidi="fr-FR"/>
    </w:rPr>
  </w:style>
  <w:style w:type="character" w:customStyle="1" w:styleId="Headerorfooter1">
    <w:name w:val="Header or footer|1_"/>
    <w:basedOn w:val="Policepardfaut"/>
    <w:link w:val="Headerorfooter10"/>
    <w:rPr>
      <w:rFonts w:ascii="Arial" w:eastAsia="Arial" w:hAnsi="Arial" w:cs="Arial"/>
      <w:b w:val="0"/>
      <w:bCs w:val="0"/>
      <w:i w:val="0"/>
      <w:iCs w:val="0"/>
      <w:smallCaps w:val="0"/>
      <w:strike w:val="0"/>
      <w:sz w:val="12"/>
      <w:szCs w:val="12"/>
      <w:u w:val="none"/>
    </w:rPr>
  </w:style>
  <w:style w:type="character" w:customStyle="1" w:styleId="Other1">
    <w:name w:val="Other|1_"/>
    <w:basedOn w:val="Policepardfaut"/>
    <w:link w:val="Other10"/>
    <w:rPr>
      <w:b w:val="0"/>
      <w:bCs w:val="0"/>
      <w:i w:val="0"/>
      <w:iCs w:val="0"/>
      <w:smallCaps w:val="0"/>
      <w:strike w:val="0"/>
      <w:sz w:val="20"/>
      <w:szCs w:val="20"/>
      <w:u w:val="none"/>
    </w:rPr>
  </w:style>
  <w:style w:type="character" w:customStyle="1" w:styleId="Other1Arial8pt">
    <w:name w:val="Other|1 + Arial;8 pt"/>
    <w:basedOn w:val="Other1"/>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Other1Arial75pt">
    <w:name w:val="Other|1 + Arial;7.5 pt"/>
    <w:basedOn w:val="Other1"/>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Bodytext10">
    <w:name w:val="Body text|10_"/>
    <w:basedOn w:val="Policepardfaut"/>
    <w:link w:val="Bodytext100"/>
    <w:rPr>
      <w:rFonts w:ascii="Calibri" w:eastAsia="Calibri" w:hAnsi="Calibri" w:cs="Calibri"/>
      <w:b/>
      <w:bCs/>
      <w:i w:val="0"/>
      <w:iCs w:val="0"/>
      <w:smallCaps w:val="0"/>
      <w:strike w:val="0"/>
      <w:sz w:val="17"/>
      <w:szCs w:val="17"/>
      <w:u w:val="none"/>
    </w:rPr>
  </w:style>
  <w:style w:type="character" w:customStyle="1" w:styleId="Bodytext101">
    <w:name w:val="Body text|10"/>
    <w:basedOn w:val="Bodytext10"/>
    <w:rPr>
      <w:rFonts w:ascii="Calibri" w:eastAsia="Calibri" w:hAnsi="Calibri" w:cs="Calibri"/>
      <w:b/>
      <w:bCs/>
      <w:i w:val="0"/>
      <w:iCs w:val="0"/>
      <w:smallCaps w:val="0"/>
      <w:strike w:val="0"/>
      <w:color w:val="FF0000"/>
      <w:spacing w:val="0"/>
      <w:w w:val="100"/>
      <w:position w:val="0"/>
      <w:sz w:val="17"/>
      <w:szCs w:val="17"/>
      <w:u w:val="none"/>
      <w:lang w:val="fr-FR" w:eastAsia="fr-FR" w:bidi="fr-FR"/>
    </w:rPr>
  </w:style>
  <w:style w:type="character" w:customStyle="1" w:styleId="Bodytext10NotBold">
    <w:name w:val="Body text|10 + Not Bold"/>
    <w:basedOn w:val="Bodytext10"/>
    <w:rPr>
      <w:rFonts w:ascii="Calibri" w:eastAsia="Calibri" w:hAnsi="Calibri" w:cs="Calibri"/>
      <w:b/>
      <w:bCs/>
      <w:i w:val="0"/>
      <w:iCs w:val="0"/>
      <w:smallCaps w:val="0"/>
      <w:strike w:val="0"/>
      <w:color w:val="000000"/>
      <w:spacing w:val="0"/>
      <w:w w:val="100"/>
      <w:position w:val="0"/>
      <w:sz w:val="17"/>
      <w:szCs w:val="17"/>
      <w:u w:val="none"/>
      <w:lang w:val="fr-FR" w:eastAsia="fr-FR" w:bidi="fr-FR"/>
    </w:rPr>
  </w:style>
  <w:style w:type="character" w:customStyle="1" w:styleId="Bodytext23">
    <w:name w:val="Body text|2"/>
    <w:basedOn w:val="Bodytext2"/>
    <w:rPr>
      <w:rFonts w:ascii="Calibri" w:eastAsia="Calibri" w:hAnsi="Calibri" w:cs="Calibri"/>
      <w:b w:val="0"/>
      <w:bCs w:val="0"/>
      <w:i w:val="0"/>
      <w:iCs w:val="0"/>
      <w:smallCaps w:val="0"/>
      <w:strike w:val="0"/>
      <w:color w:val="0000FF"/>
      <w:spacing w:val="0"/>
      <w:w w:val="100"/>
      <w:position w:val="0"/>
      <w:sz w:val="17"/>
      <w:szCs w:val="17"/>
      <w:u w:val="single"/>
      <w:lang w:val="fr-FR" w:eastAsia="fr-FR" w:bidi="fr-FR"/>
    </w:rPr>
  </w:style>
  <w:style w:type="character" w:customStyle="1" w:styleId="Bodytext212ptBold">
    <w:name w:val="Body text|2 + 12 pt;Bold"/>
    <w:basedOn w:val="Bodytext2"/>
    <w:rPr>
      <w:rFonts w:ascii="Calibri" w:eastAsia="Calibri" w:hAnsi="Calibri" w:cs="Calibri"/>
      <w:b/>
      <w:bCs/>
      <w:i w:val="0"/>
      <w:iCs w:val="0"/>
      <w:smallCaps w:val="0"/>
      <w:strike w:val="0"/>
      <w:color w:val="FFFFFF"/>
      <w:spacing w:val="0"/>
      <w:w w:val="100"/>
      <w:position w:val="0"/>
      <w:sz w:val="24"/>
      <w:szCs w:val="24"/>
      <w:u w:val="none"/>
      <w:lang w:val="fr-FR" w:eastAsia="fr-FR" w:bidi="fr-FR"/>
    </w:rPr>
  </w:style>
  <w:style w:type="character" w:customStyle="1" w:styleId="Bodytext210ptBold">
    <w:name w:val="Body text|2 + 10 pt;Bold"/>
    <w:basedOn w:val="Bodytext2"/>
    <w:rPr>
      <w:rFonts w:ascii="Calibri" w:eastAsia="Calibri" w:hAnsi="Calibri" w:cs="Calibri"/>
      <w:b/>
      <w:bCs/>
      <w:i w:val="0"/>
      <w:iCs w:val="0"/>
      <w:smallCaps w:val="0"/>
      <w:strike w:val="0"/>
      <w:color w:val="FFFFFF"/>
      <w:spacing w:val="0"/>
      <w:w w:val="100"/>
      <w:position w:val="0"/>
      <w:sz w:val="20"/>
      <w:szCs w:val="20"/>
      <w:u w:val="none"/>
      <w:lang w:val="fr-FR" w:eastAsia="fr-FR" w:bidi="fr-FR"/>
    </w:rPr>
  </w:style>
  <w:style w:type="character" w:customStyle="1" w:styleId="Heading41NotBold">
    <w:name w:val="Heading #4|1 + Not Bold"/>
    <w:basedOn w:val="Heading41"/>
    <w:rPr>
      <w:rFonts w:ascii="Calibri" w:eastAsia="Calibri" w:hAnsi="Calibri" w:cs="Calibri"/>
      <w:b/>
      <w:bCs/>
      <w:i w:val="0"/>
      <w:iCs w:val="0"/>
      <w:smallCaps w:val="0"/>
      <w:strike w:val="0"/>
      <w:color w:val="000000"/>
      <w:spacing w:val="0"/>
      <w:w w:val="100"/>
      <w:position w:val="0"/>
      <w:sz w:val="17"/>
      <w:szCs w:val="17"/>
      <w:u w:val="none"/>
      <w:lang w:val="fr-FR" w:eastAsia="fr-FR" w:bidi="fr-FR"/>
    </w:rPr>
  </w:style>
  <w:style w:type="paragraph" w:customStyle="1" w:styleId="Heading110">
    <w:name w:val="Heading #1|1"/>
    <w:basedOn w:val="Normal"/>
    <w:link w:val="Heading11"/>
    <w:pPr>
      <w:shd w:val="clear" w:color="auto" w:fill="FFFFFF"/>
      <w:spacing w:after="240" w:line="274" w:lineRule="exact"/>
      <w:outlineLvl w:val="0"/>
    </w:pPr>
    <w:rPr>
      <w:rFonts w:ascii="Calibri" w:eastAsia="Calibri" w:hAnsi="Calibri" w:cs="Calibri"/>
      <w:b/>
      <w:bCs/>
      <w:sz w:val="26"/>
      <w:szCs w:val="26"/>
    </w:rPr>
  </w:style>
  <w:style w:type="paragraph" w:customStyle="1" w:styleId="Bodytext30">
    <w:name w:val="Body text|3"/>
    <w:basedOn w:val="Normal"/>
    <w:link w:val="Bodytext3"/>
    <w:pPr>
      <w:shd w:val="clear" w:color="auto" w:fill="FFFFFF"/>
      <w:spacing w:before="240" w:line="244" w:lineRule="exact"/>
      <w:jc w:val="both"/>
    </w:pPr>
    <w:rPr>
      <w:rFonts w:ascii="Calibri" w:eastAsia="Calibri" w:hAnsi="Calibri" w:cs="Calibri"/>
      <w:sz w:val="20"/>
      <w:szCs w:val="20"/>
    </w:rPr>
  </w:style>
  <w:style w:type="paragraph" w:customStyle="1" w:styleId="Bodytext40">
    <w:name w:val="Body text|4"/>
    <w:basedOn w:val="Normal"/>
    <w:link w:val="Bodytext4"/>
    <w:pPr>
      <w:shd w:val="clear" w:color="auto" w:fill="FFFFFF"/>
      <w:spacing w:line="208" w:lineRule="exact"/>
      <w:jc w:val="both"/>
    </w:pPr>
    <w:rPr>
      <w:rFonts w:ascii="Calibri" w:eastAsia="Calibri" w:hAnsi="Calibri" w:cs="Calibri"/>
      <w:b/>
      <w:bCs/>
      <w:sz w:val="17"/>
      <w:szCs w:val="17"/>
    </w:rPr>
  </w:style>
  <w:style w:type="paragraph" w:customStyle="1" w:styleId="Bodytext50">
    <w:name w:val="Body text|5"/>
    <w:basedOn w:val="Normal"/>
    <w:link w:val="Bodytext5"/>
    <w:pPr>
      <w:shd w:val="clear" w:color="auto" w:fill="FFFFFF"/>
      <w:spacing w:after="140" w:line="158" w:lineRule="exact"/>
      <w:ind w:hanging="480"/>
    </w:pPr>
    <w:rPr>
      <w:rFonts w:ascii="Calibri" w:eastAsia="Calibri" w:hAnsi="Calibri" w:cs="Calibri"/>
      <w:sz w:val="13"/>
      <w:szCs w:val="13"/>
    </w:rPr>
  </w:style>
  <w:style w:type="paragraph" w:customStyle="1" w:styleId="Bodytext60">
    <w:name w:val="Body text|6"/>
    <w:basedOn w:val="Normal"/>
    <w:link w:val="Bodytext6"/>
    <w:pPr>
      <w:shd w:val="clear" w:color="auto" w:fill="FFFFFF"/>
      <w:spacing w:before="140" w:line="208" w:lineRule="exact"/>
      <w:jc w:val="both"/>
    </w:pPr>
    <w:rPr>
      <w:rFonts w:ascii="Calibri" w:eastAsia="Calibri" w:hAnsi="Calibri" w:cs="Calibri"/>
      <w:sz w:val="17"/>
      <w:szCs w:val="17"/>
    </w:rPr>
  </w:style>
  <w:style w:type="paragraph" w:customStyle="1" w:styleId="Bodytext70">
    <w:name w:val="Body text|7"/>
    <w:basedOn w:val="Normal"/>
    <w:link w:val="Bodytext7"/>
    <w:pPr>
      <w:shd w:val="clear" w:color="auto" w:fill="FFFFFF"/>
      <w:spacing w:after="60" w:line="184" w:lineRule="exact"/>
    </w:pPr>
    <w:rPr>
      <w:rFonts w:ascii="Calibri" w:eastAsia="Calibri" w:hAnsi="Calibri" w:cs="Calibri"/>
      <w:i/>
      <w:iCs/>
      <w:sz w:val="15"/>
      <w:szCs w:val="15"/>
    </w:rPr>
  </w:style>
  <w:style w:type="paragraph" w:customStyle="1" w:styleId="Bodytext20">
    <w:name w:val="Body text|2"/>
    <w:basedOn w:val="Normal"/>
    <w:link w:val="Bodytext2"/>
    <w:pPr>
      <w:shd w:val="clear" w:color="auto" w:fill="FFFFFF"/>
      <w:spacing w:before="220" w:after="220" w:line="216" w:lineRule="exact"/>
      <w:ind w:hanging="380"/>
      <w:jc w:val="both"/>
    </w:pPr>
    <w:rPr>
      <w:rFonts w:ascii="Calibri" w:eastAsia="Calibri" w:hAnsi="Calibri" w:cs="Calibri"/>
      <w:sz w:val="17"/>
      <w:szCs w:val="17"/>
    </w:rPr>
  </w:style>
  <w:style w:type="paragraph" w:customStyle="1" w:styleId="Bodytext80">
    <w:name w:val="Body text|8"/>
    <w:basedOn w:val="Normal"/>
    <w:link w:val="Bodytext8"/>
    <w:pPr>
      <w:shd w:val="clear" w:color="auto" w:fill="FFFFFF"/>
      <w:spacing w:line="226" w:lineRule="exact"/>
    </w:pPr>
    <w:rPr>
      <w:rFonts w:ascii="Calibri" w:eastAsia="Calibri" w:hAnsi="Calibri" w:cs="Calibri"/>
      <w:sz w:val="13"/>
      <w:szCs w:val="13"/>
    </w:rPr>
  </w:style>
  <w:style w:type="paragraph" w:customStyle="1" w:styleId="Bodytext90">
    <w:name w:val="Body text|9"/>
    <w:basedOn w:val="Normal"/>
    <w:link w:val="Bodytext9"/>
    <w:pPr>
      <w:shd w:val="clear" w:color="auto" w:fill="FFFFFF"/>
      <w:spacing w:before="160" w:after="160" w:line="144" w:lineRule="exact"/>
      <w:jc w:val="both"/>
    </w:pPr>
    <w:rPr>
      <w:rFonts w:ascii="Calibri" w:eastAsia="Calibri" w:hAnsi="Calibri" w:cs="Calibri"/>
      <w:sz w:val="11"/>
      <w:szCs w:val="11"/>
    </w:rPr>
  </w:style>
  <w:style w:type="paragraph" w:customStyle="1" w:styleId="Headerorfooter20">
    <w:name w:val="Header or footer|2"/>
    <w:basedOn w:val="Normal"/>
    <w:link w:val="Headerorfooter2"/>
    <w:pPr>
      <w:shd w:val="clear" w:color="auto" w:fill="FFFFFF"/>
      <w:spacing w:line="660" w:lineRule="exact"/>
    </w:pPr>
    <w:rPr>
      <w:rFonts w:ascii="Calibri" w:eastAsia="Calibri" w:hAnsi="Calibri" w:cs="Calibri"/>
      <w:spacing w:val="70"/>
      <w:sz w:val="54"/>
      <w:szCs w:val="54"/>
    </w:rPr>
  </w:style>
  <w:style w:type="paragraph" w:customStyle="1" w:styleId="Headerorfooter30">
    <w:name w:val="Header or footer|3"/>
    <w:basedOn w:val="Normal"/>
    <w:link w:val="Headerorfooter3"/>
    <w:pPr>
      <w:shd w:val="clear" w:color="auto" w:fill="FFFFFF"/>
      <w:spacing w:line="184" w:lineRule="exact"/>
      <w:jc w:val="right"/>
    </w:pPr>
    <w:rPr>
      <w:rFonts w:ascii="Calibri" w:eastAsia="Calibri" w:hAnsi="Calibri" w:cs="Calibri"/>
      <w:sz w:val="15"/>
      <w:szCs w:val="15"/>
    </w:rPr>
  </w:style>
  <w:style w:type="paragraph" w:customStyle="1" w:styleId="Heading210">
    <w:name w:val="Heading #2|1"/>
    <w:basedOn w:val="Normal"/>
    <w:link w:val="Heading21"/>
    <w:pPr>
      <w:shd w:val="clear" w:color="auto" w:fill="FFFFFF"/>
      <w:spacing w:line="268" w:lineRule="exact"/>
      <w:jc w:val="center"/>
      <w:outlineLvl w:val="1"/>
    </w:pPr>
    <w:rPr>
      <w:rFonts w:ascii="Calibri" w:eastAsia="Calibri" w:hAnsi="Calibri" w:cs="Calibri"/>
      <w:b/>
      <w:bCs/>
      <w:sz w:val="22"/>
      <w:szCs w:val="22"/>
    </w:rPr>
  </w:style>
  <w:style w:type="paragraph" w:customStyle="1" w:styleId="Heading310">
    <w:name w:val="Heading #3|1"/>
    <w:basedOn w:val="Normal"/>
    <w:link w:val="Heading31"/>
    <w:pPr>
      <w:shd w:val="clear" w:color="auto" w:fill="FFFFFF"/>
      <w:spacing w:after="420" w:line="244" w:lineRule="exact"/>
      <w:jc w:val="center"/>
      <w:outlineLvl w:val="2"/>
    </w:pPr>
    <w:rPr>
      <w:rFonts w:ascii="Calibri" w:eastAsia="Calibri" w:hAnsi="Calibri" w:cs="Calibri"/>
      <w:b/>
      <w:bCs/>
      <w:sz w:val="20"/>
      <w:szCs w:val="20"/>
    </w:rPr>
  </w:style>
  <w:style w:type="paragraph" w:customStyle="1" w:styleId="Heading410">
    <w:name w:val="Heading #4|1"/>
    <w:basedOn w:val="Normal"/>
    <w:link w:val="Heading41"/>
    <w:pPr>
      <w:shd w:val="clear" w:color="auto" w:fill="FFFFFF"/>
      <w:spacing w:before="420" w:after="220" w:line="208" w:lineRule="exact"/>
      <w:jc w:val="both"/>
      <w:outlineLvl w:val="3"/>
    </w:pPr>
    <w:rPr>
      <w:rFonts w:ascii="Calibri" w:eastAsia="Calibri" w:hAnsi="Calibri" w:cs="Calibri"/>
      <w:b/>
      <w:bCs/>
      <w:sz w:val="17"/>
      <w:szCs w:val="17"/>
    </w:rPr>
  </w:style>
  <w:style w:type="paragraph" w:customStyle="1" w:styleId="Headerorfooter10">
    <w:name w:val="Header or footer|1"/>
    <w:basedOn w:val="Normal"/>
    <w:link w:val="Headerorfooter1"/>
    <w:pPr>
      <w:shd w:val="clear" w:color="auto" w:fill="FFFFFF"/>
      <w:spacing w:line="139" w:lineRule="exact"/>
    </w:pPr>
    <w:rPr>
      <w:rFonts w:ascii="Arial" w:eastAsia="Arial" w:hAnsi="Arial" w:cs="Arial"/>
      <w:sz w:val="12"/>
      <w:szCs w:val="12"/>
    </w:rPr>
  </w:style>
  <w:style w:type="paragraph" w:customStyle="1" w:styleId="Other10">
    <w:name w:val="Other|1"/>
    <w:basedOn w:val="Normal"/>
    <w:link w:val="Other1"/>
    <w:pPr>
      <w:shd w:val="clear" w:color="auto" w:fill="FFFFFF"/>
    </w:pPr>
    <w:rPr>
      <w:sz w:val="20"/>
      <w:szCs w:val="20"/>
    </w:rPr>
  </w:style>
  <w:style w:type="paragraph" w:customStyle="1" w:styleId="Bodytext100">
    <w:name w:val="Body text|10"/>
    <w:basedOn w:val="Normal"/>
    <w:link w:val="Bodytext10"/>
    <w:pPr>
      <w:shd w:val="clear" w:color="auto" w:fill="FFFFFF"/>
      <w:spacing w:before="420" w:after="220" w:line="208" w:lineRule="exact"/>
      <w:ind w:hanging="360"/>
    </w:pPr>
    <w:rPr>
      <w:rFonts w:ascii="Calibri" w:eastAsia="Calibri" w:hAnsi="Calibri" w:cs="Calibri"/>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ort-u.com" TargetMode="External"/><Relationship Id="rId18" Type="http://schemas.openxmlformats.org/officeDocument/2006/relationships/hyperlink" Target="https://souscription-option.aiac.fr/subscribe/start-FFSU548GR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federation@sport-u.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t-u.com/la-ff-sport-u/assurance-ffs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U@aiac.fr" TargetMode="External"/><Relationship Id="rId19" Type="http://schemas.openxmlformats.org/officeDocument/2006/relationships/hyperlink" Target="https://federation-sport.aiac.fr/declaration/declarationSinistre.aspx?fkFed=FFSU548GR12" TargetMode="External"/><Relationship Id="rId4" Type="http://schemas.openxmlformats.org/officeDocument/2006/relationships/webSettings" Target="webSettings.xml"/><Relationship Id="rId9" Type="http://schemas.openxmlformats.org/officeDocument/2006/relationships/hyperlink" Target="https://sport-u.com/la-ff-sport-u/assurance-ffsu/"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4331</Words>
  <Characters>23825</Characters>
  <Application>Microsoft Office Word</Application>
  <DocSecurity>0</DocSecurity>
  <Lines>198</Lines>
  <Paragraphs>56</Paragraphs>
  <ScaleCrop>false</ScaleCrop>
  <Company>Universite de Tours</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cp:lastModifiedBy>Pierre Vosgien</cp:lastModifiedBy>
  <cp:revision>6</cp:revision>
  <dcterms:created xsi:type="dcterms:W3CDTF">2022-09-06T07:57:00Z</dcterms:created>
  <dcterms:modified xsi:type="dcterms:W3CDTF">2023-09-04T12:58:00Z</dcterms:modified>
</cp:coreProperties>
</file>