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7E" w:rsidRDefault="005417C7" w:rsidP="00C00F7E">
      <w:pPr>
        <w:jc w:val="center"/>
        <w:rPr>
          <w:rFonts w:ascii="Univers" w:hAnsi="Univers"/>
          <w:b/>
        </w:rPr>
      </w:pPr>
      <w:r>
        <w:rPr>
          <w:rFonts w:ascii="Univers" w:hAnsi="Univers"/>
          <w:b/>
          <w:bCs/>
        </w:rPr>
        <w:t>LA COMMISSION DES MOYENS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>La commission des moyens est présidée par le président de l'université, ou son représentant, le vice-président chargé des moyens, membre de droit.</w:t>
      </w:r>
      <w:bookmarkStart w:id="0" w:name="_GoBack"/>
      <w:bookmarkEnd w:id="0"/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>La composition de la commission des moyens est arrêtée comme suit :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  <w:iCs/>
        </w:rPr>
      </w:pPr>
      <w:r>
        <w:rPr>
          <w:rFonts w:ascii="Univers" w:hAnsi="Univers"/>
          <w:iCs/>
        </w:rPr>
        <w:t>Membres avec voix délibérative :</w:t>
      </w:r>
    </w:p>
    <w:p w:rsidR="00C00F7E" w:rsidRDefault="00C00F7E" w:rsidP="00C00F7E">
      <w:pPr>
        <w:jc w:val="both"/>
        <w:rPr>
          <w:rFonts w:ascii="Univers" w:hAnsi="Univers"/>
          <w:iCs/>
        </w:rPr>
      </w:pP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7 enseignants-chercheurs, chercheurs ou enseignants élus par le conseil d’administration, représentant les grands secteurs disciplinaires de l'université, définis ci-dessous ; chaque titulaire est élu avec un suppléant, qui siège à sa place en cas d’empêchement 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>1 représentant des services communs élu par le conseil d’administration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>3 représentants des personnels de bibliothèque, ingénieurs, administratifs, techniques, ouvriers, de service et de santé, élus par le conseil d'administration sur proposition des organisations ayant des représentants élus au CA 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>2 étudiants élus en son sein par le conseil d'administration parmi les élus titulaires ou suppléants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>1 personnalité extérieure élue par le CA parmi les personnalités extérieures des conseils centraux.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>Après déclaration de candidature déposée auprès du président de l’université au moins une semaine avant la date de désignation, les membres de la commission sont élus par le conseil d’administration à la majorité simple de ses membres présents ou représentés.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>Les grands secteurs disciplinaires de l’université sont les suivants :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arts et sciences humaines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lettres et langues et UFR Centre d’Etudes supérieures de la Renaissance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droit, économie et sciences sociales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sciences et techniques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médecine et UFR sciences pharmaceutiques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Ecole polytechnique de l’Université de Tours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IUT de Blois et IUT de Tours.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  <w:iCs/>
        </w:rPr>
      </w:pPr>
      <w:r>
        <w:rPr>
          <w:rFonts w:ascii="Univers" w:hAnsi="Univers"/>
          <w:iCs/>
        </w:rPr>
        <w:t>Membres avec voix consultative :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ab/>
        <w:t>-    1 représentant de chaque composante, désigné par le conseil de la composante.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ind w:hanging="2"/>
        <w:jc w:val="both"/>
        <w:rPr>
          <w:rFonts w:ascii="Univers" w:hAnsi="Univers"/>
        </w:rPr>
      </w:pPr>
      <w:r>
        <w:rPr>
          <w:rFonts w:ascii="Univers" w:hAnsi="Univers"/>
        </w:rPr>
        <w:t>Le directeur général des services, l'agent comptable, le directeur des ressources humaines et le directeur des services financiers assistent de droit aux séances.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>La commission des moyens participe à l'élaboration de la politique des moyens de l'université. Elle émet des avis et propose des mesures au conseil d’administration.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>Elle a notamment pour attribution :</w:t>
      </w:r>
    </w:p>
    <w:p w:rsidR="00C00F7E" w:rsidRDefault="00C00F7E" w:rsidP="00C00F7E">
      <w:pPr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rFonts w:ascii="Univers" w:hAnsi="Univers"/>
        </w:rPr>
      </w:pPr>
      <w:r>
        <w:rPr>
          <w:rFonts w:ascii="Univers" w:hAnsi="Univers"/>
        </w:rPr>
        <w:tab/>
        <w:t>d’analyser les conséquences de la politique pédagogique, scientifique et culturelle sur l’utilisation des moyens et des ressources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de proposer les orientations de la politique budgétaire et financière de l’établissement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de proposer des orientations en matière de gestion des moyens humains, financiers et immobiliers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de proposer des critères d’attribution des moyens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d’évaluer les résultats de la politique des moyens de l’établissement.</w:t>
      </w:r>
    </w:p>
    <w:p w:rsidR="004420D9" w:rsidRDefault="004420D9"/>
    <w:p w:rsidR="00C00F7E" w:rsidRDefault="00C00F7E"/>
    <w:p w:rsidR="00C00F7E" w:rsidRPr="00C00F7E" w:rsidRDefault="00C00F7E" w:rsidP="00C00F7E">
      <w:pPr>
        <w:ind w:left="5664"/>
        <w:rPr>
          <w:rFonts w:ascii="Univers" w:hAnsi="Univers"/>
        </w:rPr>
      </w:pPr>
      <w:r w:rsidRPr="00C00F7E">
        <w:rPr>
          <w:rFonts w:ascii="Univers" w:hAnsi="Univers"/>
        </w:rPr>
        <w:t>Le Président,</w:t>
      </w:r>
    </w:p>
    <w:p w:rsidR="00C00F7E" w:rsidRPr="00C00F7E" w:rsidRDefault="00C00F7E" w:rsidP="00C00F7E">
      <w:pPr>
        <w:ind w:left="5664"/>
        <w:rPr>
          <w:rFonts w:ascii="Univers" w:hAnsi="Univers"/>
        </w:rPr>
      </w:pPr>
    </w:p>
    <w:p w:rsidR="00C00F7E" w:rsidRPr="00C00F7E" w:rsidRDefault="00C00F7E" w:rsidP="00C00F7E">
      <w:pPr>
        <w:ind w:left="5664"/>
        <w:rPr>
          <w:rFonts w:ascii="Univers" w:hAnsi="Univers"/>
        </w:rPr>
      </w:pPr>
    </w:p>
    <w:p w:rsidR="00C00F7E" w:rsidRPr="00C00F7E" w:rsidRDefault="00C00F7E" w:rsidP="00C00F7E">
      <w:pPr>
        <w:ind w:left="5664"/>
        <w:rPr>
          <w:rFonts w:ascii="Univers" w:hAnsi="Univers"/>
        </w:rPr>
      </w:pPr>
    </w:p>
    <w:p w:rsidR="00C00F7E" w:rsidRPr="00C00F7E" w:rsidRDefault="00C00F7E" w:rsidP="00C00F7E">
      <w:pPr>
        <w:ind w:left="5664"/>
        <w:rPr>
          <w:rFonts w:ascii="Univers" w:hAnsi="Univers"/>
        </w:rPr>
      </w:pPr>
      <w:r>
        <w:rPr>
          <w:rFonts w:ascii="Univers" w:hAnsi="Univers"/>
        </w:rPr>
        <w:t>Loïc VAILLANT</w:t>
      </w:r>
    </w:p>
    <w:sectPr w:rsidR="00C00F7E" w:rsidRPr="00C0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1C6"/>
    <w:multiLevelType w:val="hybridMultilevel"/>
    <w:tmpl w:val="2A205972"/>
    <w:lvl w:ilvl="0" w:tplc="AC12A0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Univers" w:eastAsia="Times New Roman" w:hAnsi="Univer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7E"/>
    <w:rsid w:val="00345059"/>
    <w:rsid w:val="004420D9"/>
    <w:rsid w:val="005417C7"/>
    <w:rsid w:val="00C0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LE-ROCH</dc:creator>
  <cp:lastModifiedBy>Christophe LE-ROCH</cp:lastModifiedBy>
  <cp:revision>2</cp:revision>
  <dcterms:created xsi:type="dcterms:W3CDTF">2012-05-11T07:26:00Z</dcterms:created>
  <dcterms:modified xsi:type="dcterms:W3CDTF">2012-05-11T07:41:00Z</dcterms:modified>
</cp:coreProperties>
</file>